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68B5B" w14:textId="77777777" w:rsidR="00FC652B" w:rsidRPr="00A41C64" w:rsidRDefault="00FC652B" w:rsidP="00FC652B">
      <w:pPr>
        <w:autoSpaceDE w:val="0"/>
        <w:autoSpaceDN w:val="0"/>
        <w:adjustRightInd w:val="0"/>
        <w:spacing w:after="0" w:line="240" w:lineRule="auto"/>
        <w:jc w:val="center"/>
        <w:rPr>
          <w:rFonts w:ascii="DIN Next LT Arabic" w:hAnsi="DIN Next LT Arabic" w:cs="DIN Next LT Arabic"/>
          <w:kern w:val="0"/>
        </w:rPr>
      </w:pPr>
    </w:p>
    <w:p w14:paraId="03E306F0" w14:textId="77777777" w:rsidR="00C573A0" w:rsidRPr="00A41C64" w:rsidRDefault="00C573A0" w:rsidP="008D5CB2">
      <w:pPr>
        <w:autoSpaceDE w:val="0"/>
        <w:autoSpaceDN w:val="0"/>
        <w:bidi/>
        <w:adjustRightInd w:val="0"/>
        <w:spacing w:after="0" w:line="240" w:lineRule="auto"/>
        <w:rPr>
          <w:rFonts w:ascii="DIN Next LT Arabic" w:hAnsi="DIN Next LT Arabic" w:cs="DIN Next LT Arabic"/>
          <w:kern w:val="0"/>
          <w:sz w:val="32"/>
          <w:szCs w:val="32"/>
          <w:lang w:bidi="ar-AE"/>
        </w:rPr>
      </w:pPr>
    </w:p>
    <w:p w14:paraId="07E098B8" w14:textId="00D07D52" w:rsidR="00FC652B" w:rsidRPr="00EB68BC" w:rsidRDefault="00C9749C" w:rsidP="002552DC">
      <w:pPr>
        <w:autoSpaceDE w:val="0"/>
        <w:autoSpaceDN w:val="0"/>
        <w:bidi/>
        <w:adjustRightInd w:val="0"/>
        <w:spacing w:after="0" w:line="240" w:lineRule="auto"/>
        <w:jc w:val="center"/>
        <w:rPr>
          <w:rFonts w:ascii="DIN Next LT Arabic" w:hAnsi="DIN Next LT Arabic" w:cs="DIN Next LT Arabic"/>
          <w:b/>
          <w:bCs/>
          <w:kern w:val="0"/>
          <w:sz w:val="32"/>
          <w:szCs w:val="32"/>
        </w:rPr>
      </w:pPr>
      <w:r w:rsidRPr="00EB68BC">
        <w:rPr>
          <w:rFonts w:ascii="DIN Next LT Arabic" w:hAnsi="DIN Next LT Arabic" w:cs="DIN Next LT Arabic"/>
          <w:b/>
          <w:bCs/>
          <w:kern w:val="0"/>
          <w:sz w:val="32"/>
          <w:szCs w:val="32"/>
          <w:rtl/>
        </w:rPr>
        <w:t>معادن تُعلن نتائجها المالية للربع الأول لعام 2026</w:t>
      </w:r>
    </w:p>
    <w:p w14:paraId="7F184165" w14:textId="77A8FC65" w:rsidR="00E44DD1" w:rsidRPr="00EB68BC" w:rsidRDefault="00E44DD1" w:rsidP="002552DC">
      <w:pPr>
        <w:pStyle w:val="ListParagraph"/>
        <w:numPr>
          <w:ilvl w:val="0"/>
          <w:numId w:val="7"/>
        </w:numPr>
        <w:tabs>
          <w:tab w:val="left" w:pos="220"/>
          <w:tab w:val="left" w:pos="720"/>
        </w:tabs>
        <w:autoSpaceDE w:val="0"/>
        <w:autoSpaceDN w:val="0"/>
        <w:bidi/>
        <w:adjustRightInd w:val="0"/>
        <w:spacing w:before="240" w:after="0" w:line="240" w:lineRule="auto"/>
        <w:ind w:left="578" w:hanging="357"/>
        <w:rPr>
          <w:rFonts w:ascii="DIN Next LT Arabic" w:hAnsi="DIN Next LT Arabic" w:cs="DIN Next LT Arabic"/>
          <w:kern w:val="0"/>
          <w:sz w:val="22"/>
          <w:szCs w:val="22"/>
        </w:rPr>
      </w:pPr>
      <w:r w:rsidRPr="00EB68BC">
        <w:rPr>
          <w:rFonts w:ascii="DIN Next LT Arabic" w:hAnsi="DIN Next LT Arabic" w:cs="DIN Next LT Arabic"/>
          <w:kern w:val="0"/>
          <w:sz w:val="22"/>
          <w:szCs w:val="22"/>
          <w:rtl/>
        </w:rPr>
        <w:t>بلغت</w:t>
      </w:r>
      <w:r w:rsidRPr="00EB68BC">
        <w:rPr>
          <w:rFonts w:ascii="DIN Next LT Arabic" w:hAnsi="DIN Next LT Arabic" w:cs="DIN Next LT Arabic"/>
          <w:b/>
          <w:bCs/>
          <w:kern w:val="0"/>
          <w:sz w:val="22"/>
          <w:szCs w:val="22"/>
          <w:rtl/>
        </w:rPr>
        <w:t xml:space="preserve"> الإيرادات</w:t>
      </w:r>
      <w:r w:rsidRPr="00EB68BC">
        <w:rPr>
          <w:rFonts w:ascii="DIN Next LT Arabic" w:hAnsi="DIN Next LT Arabic" w:cs="DIN Next LT Arabic"/>
          <w:kern w:val="0"/>
          <w:sz w:val="22"/>
          <w:szCs w:val="22"/>
          <w:rtl/>
        </w:rPr>
        <w:t xml:space="preserve"> نحو 2.3 مليار دولار في الربع الأول من عام 2026، فيما سجلت </w:t>
      </w:r>
      <w:r w:rsidRPr="00EB68BC">
        <w:rPr>
          <w:rFonts w:ascii="DIN Next LT Arabic" w:hAnsi="DIN Next LT Arabic" w:cs="DIN Next LT Arabic"/>
          <w:b/>
          <w:bCs/>
          <w:kern w:val="0"/>
          <w:sz w:val="22"/>
          <w:szCs w:val="22"/>
          <w:rtl/>
        </w:rPr>
        <w:t>الأرباح قبل الفوائد والضرائب والاستهلاك والإطفاء</w:t>
      </w:r>
      <w:r w:rsidRPr="00EB68BC">
        <w:rPr>
          <w:rFonts w:ascii="DIN Next LT Arabic" w:hAnsi="DIN Next LT Arabic" w:cs="DIN Next LT Arabic"/>
          <w:kern w:val="0"/>
          <w:sz w:val="22"/>
          <w:szCs w:val="22"/>
          <w:rtl/>
        </w:rPr>
        <w:t xml:space="preserve"> 964 مليون دولار، </w:t>
      </w:r>
      <w:r w:rsidR="00542003" w:rsidRPr="00EB68BC">
        <w:rPr>
          <w:rFonts w:ascii="DIN Next LT Arabic" w:hAnsi="DIN Next LT Arabic" w:cs="DIN Next LT Arabic"/>
          <w:kern w:val="0"/>
          <w:sz w:val="22"/>
          <w:szCs w:val="22"/>
          <w:rtl/>
        </w:rPr>
        <w:t xml:space="preserve">وذلك </w:t>
      </w:r>
      <w:r w:rsidRPr="00EB68BC">
        <w:rPr>
          <w:rFonts w:ascii="DIN Next LT Arabic" w:hAnsi="DIN Next LT Arabic" w:cs="DIN Next LT Arabic"/>
          <w:kern w:val="0"/>
          <w:sz w:val="22"/>
          <w:szCs w:val="22"/>
          <w:rtl/>
        </w:rPr>
        <w:t xml:space="preserve">بزيادة قدرها 3% و4% على التوالي على أساس سنوي، كما ارتفع </w:t>
      </w:r>
      <w:r w:rsidRPr="00EB68BC">
        <w:rPr>
          <w:rFonts w:ascii="DIN Next LT Arabic" w:hAnsi="DIN Next LT Arabic" w:cs="DIN Next LT Arabic"/>
          <w:b/>
          <w:bCs/>
          <w:kern w:val="0"/>
          <w:sz w:val="22"/>
          <w:szCs w:val="22"/>
          <w:rtl/>
        </w:rPr>
        <w:t>صافي الربح العائد للمساهمين</w:t>
      </w:r>
      <w:r w:rsidRPr="00EB68BC">
        <w:rPr>
          <w:rFonts w:ascii="DIN Next LT Arabic" w:hAnsi="DIN Next LT Arabic" w:cs="DIN Next LT Arabic"/>
          <w:kern w:val="0"/>
          <w:sz w:val="22"/>
          <w:szCs w:val="22"/>
          <w:rtl/>
        </w:rPr>
        <w:t xml:space="preserve"> إلى 436 مليون دولار، بزيادة قدرها 6% على أساس سنوي.</w:t>
      </w:r>
    </w:p>
    <w:p w14:paraId="781FC044" w14:textId="2D4F451D" w:rsidR="00542003" w:rsidRPr="00EB68BC" w:rsidRDefault="00542003" w:rsidP="002552DC">
      <w:pPr>
        <w:pStyle w:val="ListParagraph"/>
        <w:numPr>
          <w:ilvl w:val="0"/>
          <w:numId w:val="7"/>
        </w:numPr>
        <w:tabs>
          <w:tab w:val="left" w:pos="220"/>
          <w:tab w:val="left" w:pos="720"/>
        </w:tabs>
        <w:autoSpaceDE w:val="0"/>
        <w:autoSpaceDN w:val="0"/>
        <w:bidi/>
        <w:adjustRightInd w:val="0"/>
        <w:spacing w:before="240" w:after="0" w:line="240" w:lineRule="auto"/>
        <w:ind w:left="578" w:hanging="357"/>
        <w:jc w:val="both"/>
        <w:rPr>
          <w:rFonts w:ascii="DIN Next LT Arabic" w:hAnsi="DIN Next LT Arabic" w:cs="DIN Next LT Arabic"/>
          <w:kern w:val="0"/>
          <w:sz w:val="22"/>
          <w:szCs w:val="22"/>
        </w:rPr>
      </w:pPr>
      <w:r w:rsidRPr="00EB68BC">
        <w:rPr>
          <w:rFonts w:ascii="DIN Next LT Arabic" w:hAnsi="DIN Next LT Arabic" w:cs="DIN Next LT Arabic"/>
          <w:kern w:val="0"/>
          <w:sz w:val="22"/>
          <w:szCs w:val="22"/>
          <w:rtl/>
        </w:rPr>
        <w:t xml:space="preserve">بلغ </w:t>
      </w:r>
      <w:r w:rsidRPr="00EB68BC">
        <w:rPr>
          <w:rFonts w:ascii="DIN Next LT Arabic" w:hAnsi="DIN Next LT Arabic" w:cs="DIN Next LT Arabic"/>
          <w:b/>
          <w:bCs/>
          <w:kern w:val="0"/>
          <w:sz w:val="22"/>
          <w:szCs w:val="22"/>
          <w:rtl/>
        </w:rPr>
        <w:t>إنتاج ثنائي فوسفات الأمونيوم</w:t>
      </w:r>
      <w:r w:rsidRPr="00EB68BC">
        <w:rPr>
          <w:rFonts w:ascii="DIN Next LT Arabic" w:hAnsi="DIN Next LT Arabic" w:cs="DIN Next LT Arabic"/>
          <w:kern w:val="0"/>
          <w:sz w:val="22"/>
          <w:szCs w:val="22"/>
          <w:rtl/>
        </w:rPr>
        <w:t xml:space="preserve"> نحو </w:t>
      </w:r>
      <w:r w:rsidR="001C1EFF">
        <w:rPr>
          <w:rFonts w:ascii="DIN Next LT Arabic" w:hAnsi="DIN Next LT Arabic" w:cs="DIN Next LT Arabic"/>
          <w:kern w:val="0"/>
          <w:sz w:val="22"/>
          <w:szCs w:val="22"/>
          <w:rtl/>
        </w:rPr>
        <w:t>1,713</w:t>
      </w:r>
      <w:r w:rsidRPr="00EB68BC">
        <w:rPr>
          <w:rFonts w:ascii="DIN Next LT Arabic" w:hAnsi="DIN Next LT Arabic" w:cs="DIN Next LT Arabic"/>
          <w:kern w:val="0"/>
          <w:sz w:val="22"/>
          <w:szCs w:val="22"/>
          <w:rtl/>
        </w:rPr>
        <w:t xml:space="preserve"> ألف طن متري، بزيادة قدرها 9% على أساس سنوي، مستنداً إلى زخم النمو القياسي في</w:t>
      </w:r>
      <w:r w:rsidR="004F4136" w:rsidRPr="00EB68BC">
        <w:rPr>
          <w:rFonts w:ascii="DIN Next LT Arabic" w:hAnsi="DIN Next LT Arabic" w:cs="DIN Next LT Arabic"/>
          <w:kern w:val="0"/>
          <w:sz w:val="22"/>
          <w:szCs w:val="22"/>
          <w:rtl/>
        </w:rPr>
        <w:t xml:space="preserve"> الإنتاج في</w:t>
      </w:r>
      <w:r w:rsidRPr="00EB68BC">
        <w:rPr>
          <w:rFonts w:ascii="DIN Next LT Arabic" w:hAnsi="DIN Next LT Arabic" w:cs="DIN Next LT Arabic"/>
          <w:kern w:val="0"/>
          <w:sz w:val="22"/>
          <w:szCs w:val="22"/>
          <w:rtl/>
        </w:rPr>
        <w:t xml:space="preserve"> عام 2025</w:t>
      </w:r>
      <w:r w:rsidRPr="00EB68BC">
        <w:rPr>
          <w:rFonts w:ascii="DIN Next LT Arabic" w:hAnsi="DIN Next LT Arabic" w:cs="DIN Next LT Arabic"/>
          <w:kern w:val="0"/>
          <w:sz w:val="22"/>
          <w:szCs w:val="22"/>
        </w:rPr>
        <w:t>.</w:t>
      </w:r>
    </w:p>
    <w:p w14:paraId="7B823D79" w14:textId="27D1974D" w:rsidR="00542003" w:rsidRPr="00EB68BC" w:rsidRDefault="00542003" w:rsidP="002552DC">
      <w:pPr>
        <w:pStyle w:val="ListParagraph"/>
        <w:numPr>
          <w:ilvl w:val="0"/>
          <w:numId w:val="7"/>
        </w:numPr>
        <w:tabs>
          <w:tab w:val="left" w:pos="220"/>
          <w:tab w:val="left" w:pos="720"/>
        </w:tabs>
        <w:autoSpaceDE w:val="0"/>
        <w:autoSpaceDN w:val="0"/>
        <w:bidi/>
        <w:adjustRightInd w:val="0"/>
        <w:spacing w:before="240" w:after="0" w:line="240" w:lineRule="auto"/>
        <w:ind w:left="578" w:hanging="357"/>
        <w:jc w:val="both"/>
        <w:rPr>
          <w:rFonts w:ascii="DIN Next LT Arabic" w:hAnsi="DIN Next LT Arabic" w:cs="DIN Next LT Arabic"/>
          <w:kern w:val="0"/>
          <w:sz w:val="22"/>
          <w:szCs w:val="22"/>
        </w:rPr>
      </w:pPr>
      <w:r w:rsidRPr="00EB68BC">
        <w:rPr>
          <w:rFonts w:ascii="DIN Next LT Arabic" w:hAnsi="DIN Next LT Arabic" w:cs="DIN Next LT Arabic"/>
          <w:kern w:val="0"/>
          <w:sz w:val="22"/>
          <w:szCs w:val="22"/>
          <w:rtl/>
        </w:rPr>
        <w:t xml:space="preserve">استقر </w:t>
      </w:r>
      <w:r w:rsidRPr="00EB68BC">
        <w:rPr>
          <w:rFonts w:ascii="DIN Next LT Arabic" w:hAnsi="DIN Next LT Arabic" w:cs="DIN Next LT Arabic"/>
          <w:b/>
          <w:bCs/>
          <w:kern w:val="0"/>
          <w:sz w:val="22"/>
          <w:szCs w:val="22"/>
          <w:rtl/>
        </w:rPr>
        <w:t>إنتاج الألمنيوم</w:t>
      </w:r>
      <w:r w:rsidRPr="00EB68BC">
        <w:rPr>
          <w:rFonts w:ascii="DIN Next LT Arabic" w:hAnsi="DIN Next LT Arabic" w:cs="DIN Next LT Arabic"/>
          <w:kern w:val="0"/>
          <w:sz w:val="22"/>
          <w:szCs w:val="22"/>
          <w:rtl/>
        </w:rPr>
        <w:t xml:space="preserve"> عند 248 ألف طن متري، بما يعكس </w:t>
      </w:r>
      <w:r w:rsidR="004F4136" w:rsidRPr="00EB68BC">
        <w:rPr>
          <w:rFonts w:ascii="DIN Next LT Arabic" w:hAnsi="DIN Next LT Arabic" w:cs="DIN Next LT Arabic"/>
          <w:kern w:val="0"/>
          <w:sz w:val="22"/>
          <w:szCs w:val="22"/>
          <w:rtl/>
        </w:rPr>
        <w:t>استقرار وثبات</w:t>
      </w:r>
      <w:r w:rsidRPr="00EB68BC">
        <w:rPr>
          <w:rFonts w:ascii="DIN Next LT Arabic" w:hAnsi="DIN Next LT Arabic" w:cs="DIN Next LT Arabic"/>
          <w:kern w:val="0"/>
          <w:sz w:val="22"/>
          <w:szCs w:val="22"/>
          <w:rtl/>
        </w:rPr>
        <w:t xml:space="preserve"> الأداء على أساس سنوي.</w:t>
      </w:r>
    </w:p>
    <w:p w14:paraId="091B1B30" w14:textId="704AD45E" w:rsidR="00542003" w:rsidRPr="00EB68BC" w:rsidRDefault="008D5CB2" w:rsidP="002552DC">
      <w:pPr>
        <w:pStyle w:val="ListParagraph"/>
        <w:numPr>
          <w:ilvl w:val="0"/>
          <w:numId w:val="7"/>
        </w:numPr>
        <w:tabs>
          <w:tab w:val="left" w:pos="220"/>
          <w:tab w:val="left" w:pos="720"/>
        </w:tabs>
        <w:autoSpaceDE w:val="0"/>
        <w:autoSpaceDN w:val="0"/>
        <w:bidi/>
        <w:adjustRightInd w:val="0"/>
        <w:spacing w:before="240" w:after="0" w:line="240" w:lineRule="auto"/>
        <w:ind w:left="578" w:hanging="357"/>
        <w:jc w:val="both"/>
        <w:rPr>
          <w:rFonts w:ascii="DIN Next LT Arabic" w:hAnsi="DIN Next LT Arabic" w:cs="DIN Next LT Arabic"/>
          <w:kern w:val="0"/>
          <w:sz w:val="22"/>
          <w:szCs w:val="22"/>
        </w:rPr>
      </w:pPr>
      <w:r w:rsidRPr="00EB68BC">
        <w:rPr>
          <w:rFonts w:ascii="DIN Next LT Arabic" w:hAnsi="DIN Next LT Arabic" w:cs="DIN Next LT Arabic"/>
          <w:kern w:val="0"/>
          <w:sz w:val="22"/>
          <w:szCs w:val="22"/>
          <w:rtl/>
        </w:rPr>
        <w:t xml:space="preserve">سجّل </w:t>
      </w:r>
      <w:r w:rsidRPr="00EB68BC">
        <w:rPr>
          <w:rFonts w:ascii="DIN Next LT Arabic" w:hAnsi="DIN Next LT Arabic" w:cs="DIN Next LT Arabic"/>
          <w:b/>
          <w:bCs/>
          <w:kern w:val="0"/>
          <w:sz w:val="22"/>
          <w:szCs w:val="22"/>
          <w:rtl/>
        </w:rPr>
        <w:t>إنتاج الذهب</w:t>
      </w:r>
      <w:r w:rsidRPr="00EB68BC">
        <w:rPr>
          <w:rFonts w:ascii="DIN Next LT Arabic" w:hAnsi="DIN Next LT Arabic" w:cs="DIN Next LT Arabic"/>
          <w:kern w:val="0"/>
          <w:sz w:val="22"/>
          <w:szCs w:val="22"/>
          <w:rtl/>
        </w:rPr>
        <w:t xml:space="preserve"> 105 آلاف أونصة، متراجعاً بنسبة 15% مقارنة بالعام السابق، نتيجة توقف مؤقت لدواعي السلامة.</w:t>
      </w:r>
    </w:p>
    <w:p w14:paraId="5717908F" w14:textId="38059D97" w:rsidR="00FC652B" w:rsidRPr="00EB68BC" w:rsidRDefault="0053557C" w:rsidP="002C704C">
      <w:pPr>
        <w:autoSpaceDE w:val="0"/>
        <w:autoSpaceDN w:val="0"/>
        <w:bidi/>
        <w:adjustRightInd w:val="0"/>
        <w:spacing w:after="0" w:line="240" w:lineRule="auto"/>
        <w:jc w:val="both"/>
        <w:rPr>
          <w:rFonts w:ascii="DIN Next LT Arabic" w:hAnsi="DIN Next LT Arabic" w:cs="DIN Next LT Arabic"/>
          <w:kern w:val="0"/>
          <w:sz w:val="22"/>
          <w:szCs w:val="22"/>
        </w:rPr>
      </w:pPr>
      <w:r w:rsidRPr="00EB68BC">
        <w:rPr>
          <w:rFonts w:ascii="DIN Next LT Arabic" w:hAnsi="DIN Next LT Arabic" w:cs="DIN Next LT Arabic"/>
          <w:kern w:val="0"/>
          <w:sz w:val="22"/>
          <w:szCs w:val="22"/>
        </w:rPr>
        <w:t xml:space="preserve"> </w:t>
      </w:r>
    </w:p>
    <w:p w14:paraId="4817E298" w14:textId="72AE0182" w:rsidR="00FC652B" w:rsidRPr="00EB68BC" w:rsidRDefault="00CE4887" w:rsidP="002C704C">
      <w:pPr>
        <w:autoSpaceDE w:val="0"/>
        <w:autoSpaceDN w:val="0"/>
        <w:bidi/>
        <w:adjustRightInd w:val="0"/>
        <w:spacing w:after="0" w:line="240" w:lineRule="auto"/>
        <w:jc w:val="both"/>
        <w:rPr>
          <w:rStyle w:val="normaltextrun"/>
          <w:rFonts w:ascii="DIN Next LT Arabic" w:hAnsi="DIN Next LT Arabic" w:cs="DIN Next LT Arabic"/>
          <w:color w:val="000000"/>
          <w:sz w:val="22"/>
          <w:szCs w:val="22"/>
          <w:shd w:val="clear" w:color="auto" w:fill="FFFFFF"/>
          <w:rtl/>
        </w:rPr>
      </w:pPr>
      <w:r w:rsidRPr="00EB68BC">
        <w:rPr>
          <w:rStyle w:val="normaltextrun"/>
          <w:rFonts w:ascii="DIN Next LT Arabic" w:hAnsi="DIN Next LT Arabic" w:cs="DIN Next LT Arabic"/>
          <w:b/>
          <w:bCs/>
          <w:color w:val="000000"/>
          <w:sz w:val="22"/>
          <w:szCs w:val="22"/>
          <w:shd w:val="clear" w:color="auto" w:fill="FFFFFF"/>
          <w:rtl/>
        </w:rPr>
        <w:t>الرياض، المملكة العربية السعودية: 3 مايو 2026م</w:t>
      </w:r>
      <w:r w:rsidRPr="00EB68BC">
        <w:rPr>
          <w:rStyle w:val="normaltextrun"/>
          <w:rFonts w:ascii="DIN Next LT Arabic" w:hAnsi="DIN Next LT Arabic" w:cs="DIN Next LT Arabic"/>
          <w:color w:val="000000"/>
          <w:sz w:val="22"/>
          <w:szCs w:val="22"/>
          <w:shd w:val="clear" w:color="auto" w:fill="FFFFFF"/>
          <w:rtl/>
        </w:rPr>
        <w:t> </w:t>
      </w:r>
      <w:r w:rsidR="004F4136" w:rsidRPr="00EB68BC">
        <w:rPr>
          <w:rStyle w:val="normaltextrun"/>
          <w:rFonts w:ascii="DIN Next LT Arabic" w:hAnsi="DIN Next LT Arabic" w:cs="DIN Next LT Arabic"/>
          <w:color w:val="000000"/>
          <w:sz w:val="22"/>
          <w:szCs w:val="22"/>
          <w:shd w:val="clear" w:color="auto" w:fill="FFFFFF"/>
          <w:rtl/>
        </w:rPr>
        <w:t>-</w:t>
      </w:r>
      <w:r w:rsidRPr="00EB68BC">
        <w:rPr>
          <w:rStyle w:val="normaltextrun"/>
          <w:rFonts w:ascii="DIN Next LT Arabic" w:hAnsi="DIN Next LT Arabic" w:cs="DIN Next LT Arabic"/>
          <w:color w:val="000000"/>
          <w:sz w:val="22"/>
          <w:szCs w:val="22"/>
          <w:shd w:val="clear" w:color="auto" w:fill="FFFFFF"/>
        </w:rPr>
        <w:t xml:space="preserve"> </w:t>
      </w:r>
      <w:r w:rsidRPr="00EB68BC">
        <w:rPr>
          <w:rStyle w:val="normaltextrun"/>
          <w:rFonts w:ascii="DIN Next LT Arabic" w:hAnsi="DIN Next LT Arabic" w:cs="DIN Next LT Arabic"/>
          <w:color w:val="000000"/>
          <w:sz w:val="22"/>
          <w:szCs w:val="22"/>
          <w:shd w:val="clear" w:color="auto" w:fill="FFFFFF"/>
          <w:rtl/>
        </w:rPr>
        <w:t>أعلنت شركة التعدين العربية السعودية (</w:t>
      </w:r>
      <w:r w:rsidRPr="00EB68BC">
        <w:rPr>
          <w:rStyle w:val="normaltextrun"/>
          <w:rFonts w:ascii="DIN Next LT Arabic" w:hAnsi="DIN Next LT Arabic" w:cs="DIN Next LT Arabic"/>
          <w:color w:val="000000"/>
          <w:sz w:val="22"/>
          <w:szCs w:val="22"/>
          <w:shd w:val="clear" w:color="auto" w:fill="FFFFFF"/>
        </w:rPr>
        <w:t>"</w:t>
      </w:r>
      <w:r w:rsidRPr="00EB68BC">
        <w:rPr>
          <w:rStyle w:val="normaltextrun"/>
          <w:rFonts w:ascii="DIN Next LT Arabic" w:hAnsi="DIN Next LT Arabic" w:cs="DIN Next LT Arabic"/>
          <w:color w:val="000000"/>
          <w:sz w:val="22"/>
          <w:szCs w:val="22"/>
          <w:shd w:val="clear" w:color="auto" w:fill="FFFFFF"/>
          <w:rtl/>
        </w:rPr>
        <w:t>معادن" المدرجة في السوق المالية السعودية (تداول السعودية) تحت الرمز 1211)، اليوم عن نتائجها المالية عن الربع الأول من عام 2026م المنتهي بتاريخ 31 مارس 2026م</w:t>
      </w:r>
      <w:r w:rsidRPr="00EB68BC">
        <w:rPr>
          <w:rStyle w:val="normaltextrun"/>
          <w:rFonts w:ascii="DIN Next LT Arabic" w:hAnsi="DIN Next LT Arabic" w:cs="DIN Next LT Arabic"/>
          <w:color w:val="000000"/>
          <w:sz w:val="22"/>
          <w:szCs w:val="22"/>
          <w:shd w:val="clear" w:color="auto" w:fill="FFFFFF"/>
        </w:rPr>
        <w:t>.</w:t>
      </w:r>
    </w:p>
    <w:p w14:paraId="1B4E7B46" w14:textId="77777777" w:rsidR="00196247" w:rsidRPr="00EB68BC" w:rsidRDefault="00196247" w:rsidP="002C704C">
      <w:pPr>
        <w:autoSpaceDE w:val="0"/>
        <w:autoSpaceDN w:val="0"/>
        <w:bidi/>
        <w:adjustRightInd w:val="0"/>
        <w:spacing w:after="0" w:line="240" w:lineRule="auto"/>
        <w:jc w:val="both"/>
        <w:rPr>
          <w:rFonts w:ascii="DIN Next LT Arabic" w:hAnsi="DIN Next LT Arabic" w:cs="DIN Next LT Arabic"/>
          <w:kern w:val="0"/>
          <w:sz w:val="22"/>
          <w:szCs w:val="22"/>
        </w:rPr>
      </w:pPr>
    </w:p>
    <w:p w14:paraId="0846046B" w14:textId="14374832" w:rsidR="00CE4887" w:rsidRPr="00EB68BC" w:rsidRDefault="00CE4887" w:rsidP="002C704C">
      <w:pPr>
        <w:autoSpaceDE w:val="0"/>
        <w:autoSpaceDN w:val="0"/>
        <w:bidi/>
        <w:adjustRightInd w:val="0"/>
        <w:spacing w:after="0" w:line="240" w:lineRule="auto"/>
        <w:jc w:val="both"/>
        <w:rPr>
          <w:rFonts w:ascii="DIN Next LT Arabic" w:hAnsi="DIN Next LT Arabic" w:cs="DIN Next LT Arabic"/>
          <w:kern w:val="0"/>
          <w:sz w:val="22"/>
          <w:szCs w:val="22"/>
          <w:rtl/>
        </w:rPr>
      </w:pPr>
      <w:r w:rsidRPr="00EB68BC">
        <w:rPr>
          <w:rFonts w:ascii="DIN Next LT Arabic" w:hAnsi="DIN Next LT Arabic" w:cs="DIN Next LT Arabic"/>
          <w:b/>
          <w:bCs/>
          <w:kern w:val="0"/>
          <w:sz w:val="22"/>
          <w:szCs w:val="22"/>
          <w:rtl/>
        </w:rPr>
        <w:t>خلال الربع الأول من عام 2026</w:t>
      </w:r>
      <w:r w:rsidRPr="00EB68BC">
        <w:rPr>
          <w:rFonts w:ascii="DIN Next LT Arabic" w:hAnsi="DIN Next LT Arabic" w:cs="DIN Next LT Arabic"/>
          <w:kern w:val="0"/>
          <w:sz w:val="22"/>
          <w:szCs w:val="22"/>
          <w:rtl/>
        </w:rPr>
        <w:t xml:space="preserve">، سجلت </w:t>
      </w:r>
      <w:r w:rsidR="00F96C3F" w:rsidRPr="00EB68BC">
        <w:rPr>
          <w:rFonts w:ascii="DIN Next LT Arabic" w:hAnsi="DIN Next LT Arabic" w:cs="DIN Next LT Arabic"/>
          <w:kern w:val="0"/>
          <w:sz w:val="22"/>
          <w:szCs w:val="22"/>
          <w:rtl/>
        </w:rPr>
        <w:t>"</w:t>
      </w:r>
      <w:r w:rsidRPr="00EB68BC">
        <w:rPr>
          <w:rFonts w:ascii="DIN Next LT Arabic" w:hAnsi="DIN Next LT Arabic" w:cs="DIN Next LT Arabic"/>
          <w:kern w:val="0"/>
          <w:sz w:val="22"/>
          <w:szCs w:val="22"/>
          <w:rtl/>
        </w:rPr>
        <w:t>معادن</w:t>
      </w:r>
      <w:r w:rsidR="00F96C3F" w:rsidRPr="00EB68BC">
        <w:rPr>
          <w:rFonts w:ascii="DIN Next LT Arabic" w:hAnsi="DIN Next LT Arabic" w:cs="DIN Next LT Arabic"/>
          <w:kern w:val="0"/>
          <w:sz w:val="22"/>
          <w:szCs w:val="22"/>
          <w:rtl/>
        </w:rPr>
        <w:t>"</w:t>
      </w:r>
      <w:r w:rsidRPr="00EB68BC">
        <w:rPr>
          <w:rFonts w:ascii="DIN Next LT Arabic" w:hAnsi="DIN Next LT Arabic" w:cs="DIN Next LT Arabic"/>
          <w:kern w:val="0"/>
          <w:sz w:val="22"/>
          <w:szCs w:val="22"/>
          <w:rtl/>
        </w:rPr>
        <w:t xml:space="preserve"> إيراداتٍ بلغت 2.3 مليار </w:t>
      </w:r>
      <w:r w:rsidR="004F4136" w:rsidRPr="00EB68BC">
        <w:rPr>
          <w:rFonts w:ascii="DIN Next LT Arabic" w:hAnsi="DIN Next LT Arabic" w:cs="DIN Next LT Arabic"/>
          <w:kern w:val="0"/>
          <w:sz w:val="22"/>
          <w:szCs w:val="22"/>
          <w:rtl/>
        </w:rPr>
        <w:t>دولار</w:t>
      </w:r>
      <w:r w:rsidRPr="00EB68BC">
        <w:rPr>
          <w:rFonts w:ascii="DIN Next LT Arabic" w:hAnsi="DIN Next LT Arabic" w:cs="DIN Next LT Arabic"/>
          <w:kern w:val="0"/>
          <w:sz w:val="22"/>
          <w:szCs w:val="22"/>
          <w:rtl/>
        </w:rPr>
        <w:t xml:space="preserve">، </w:t>
      </w:r>
      <w:r w:rsidR="00F96C3F" w:rsidRPr="00EB68BC">
        <w:rPr>
          <w:rFonts w:ascii="DIN Next LT Arabic" w:hAnsi="DIN Next LT Arabic" w:cs="DIN Next LT Arabic"/>
          <w:kern w:val="0"/>
          <w:sz w:val="22"/>
          <w:szCs w:val="22"/>
          <w:rtl/>
        </w:rPr>
        <w:t>و</w:t>
      </w:r>
      <w:r w:rsidRPr="00EB68BC">
        <w:rPr>
          <w:rFonts w:ascii="DIN Next LT Arabic" w:hAnsi="DIN Next LT Arabic" w:cs="DIN Next LT Arabic"/>
          <w:kern w:val="0"/>
          <w:sz w:val="22"/>
          <w:szCs w:val="22"/>
          <w:rtl/>
        </w:rPr>
        <w:t xml:space="preserve">أرباح قبل الفوائد والضرائب والاستهلاك والإطفاء بلغت 964 مليون </w:t>
      </w:r>
      <w:r w:rsidR="004F4136" w:rsidRPr="00EB68BC">
        <w:rPr>
          <w:rFonts w:ascii="DIN Next LT Arabic" w:hAnsi="DIN Next LT Arabic" w:cs="DIN Next LT Arabic"/>
          <w:kern w:val="0"/>
          <w:sz w:val="22"/>
          <w:szCs w:val="22"/>
          <w:rtl/>
        </w:rPr>
        <w:t>دولار</w:t>
      </w:r>
      <w:r w:rsidRPr="00EB68BC">
        <w:rPr>
          <w:rFonts w:ascii="DIN Next LT Arabic" w:hAnsi="DIN Next LT Arabic" w:cs="DIN Next LT Arabic"/>
          <w:kern w:val="0"/>
          <w:sz w:val="22"/>
          <w:szCs w:val="22"/>
          <w:rtl/>
        </w:rPr>
        <w:t>، بزيادة</w:t>
      </w:r>
      <w:r w:rsidR="00F96C3F" w:rsidRPr="00EB68BC">
        <w:rPr>
          <w:rFonts w:ascii="DIN Next LT Arabic" w:hAnsi="DIN Next LT Arabic" w:cs="DIN Next LT Arabic"/>
          <w:kern w:val="0"/>
          <w:sz w:val="22"/>
          <w:szCs w:val="22"/>
          <w:rtl/>
        </w:rPr>
        <w:t xml:space="preserve"> </w:t>
      </w:r>
      <w:r w:rsidRPr="00EB68BC">
        <w:rPr>
          <w:rFonts w:ascii="DIN Next LT Arabic" w:hAnsi="DIN Next LT Arabic" w:cs="DIN Next LT Arabic"/>
          <w:kern w:val="0"/>
          <w:sz w:val="22"/>
          <w:szCs w:val="22"/>
          <w:rtl/>
        </w:rPr>
        <w:t>قدرها</w:t>
      </w:r>
      <w:r w:rsidR="00F96C3F" w:rsidRPr="00EB68BC">
        <w:rPr>
          <w:rFonts w:ascii="DIN Next LT Arabic" w:hAnsi="DIN Next LT Arabic" w:cs="DIN Next LT Arabic"/>
          <w:kern w:val="0"/>
          <w:sz w:val="22"/>
          <w:szCs w:val="22"/>
          <w:rtl/>
        </w:rPr>
        <w:t xml:space="preserve"> 3%</w:t>
      </w:r>
      <w:r w:rsidRPr="00EB68BC">
        <w:rPr>
          <w:rFonts w:ascii="DIN Next LT Arabic" w:hAnsi="DIN Next LT Arabic" w:cs="DIN Next LT Arabic"/>
          <w:kern w:val="0"/>
          <w:sz w:val="22"/>
          <w:szCs w:val="22"/>
          <w:rtl/>
        </w:rPr>
        <w:t xml:space="preserve"> </w:t>
      </w:r>
      <w:r w:rsidR="00F96C3F" w:rsidRPr="00EB68BC">
        <w:rPr>
          <w:rFonts w:ascii="DIN Next LT Arabic" w:hAnsi="DIN Next LT Arabic" w:cs="DIN Next LT Arabic"/>
          <w:kern w:val="0"/>
          <w:sz w:val="22"/>
          <w:szCs w:val="22"/>
          <w:rtl/>
        </w:rPr>
        <w:t>و</w:t>
      </w:r>
      <w:r w:rsidRPr="00EB68BC">
        <w:rPr>
          <w:rFonts w:ascii="DIN Next LT Arabic" w:hAnsi="DIN Next LT Arabic" w:cs="DIN Next LT Arabic"/>
          <w:kern w:val="0"/>
          <w:sz w:val="22"/>
          <w:szCs w:val="22"/>
          <w:rtl/>
        </w:rPr>
        <w:t xml:space="preserve">4% </w:t>
      </w:r>
      <w:r w:rsidR="00F96C3F" w:rsidRPr="00EB68BC">
        <w:rPr>
          <w:rFonts w:ascii="DIN Next LT Arabic" w:hAnsi="DIN Next LT Arabic" w:cs="DIN Next LT Arabic"/>
          <w:kern w:val="0"/>
          <w:sz w:val="22"/>
          <w:szCs w:val="22"/>
          <w:rtl/>
        </w:rPr>
        <w:t xml:space="preserve">على التوالي </w:t>
      </w:r>
      <w:r w:rsidRPr="00EB68BC">
        <w:rPr>
          <w:rFonts w:ascii="DIN Next LT Arabic" w:hAnsi="DIN Next LT Arabic" w:cs="DIN Next LT Arabic"/>
          <w:kern w:val="0"/>
          <w:sz w:val="22"/>
          <w:szCs w:val="22"/>
          <w:rtl/>
        </w:rPr>
        <w:t xml:space="preserve">على أساس سنوي، </w:t>
      </w:r>
      <w:r w:rsidR="00F96C3F" w:rsidRPr="00EB68BC">
        <w:rPr>
          <w:rFonts w:ascii="DIN Next LT Arabic" w:hAnsi="DIN Next LT Arabic" w:cs="DIN Next LT Arabic"/>
          <w:kern w:val="0"/>
          <w:sz w:val="22"/>
          <w:szCs w:val="22"/>
          <w:rtl/>
        </w:rPr>
        <w:t>مدفوعة</w:t>
      </w:r>
      <w:r w:rsidRPr="00EB68BC">
        <w:rPr>
          <w:rFonts w:ascii="DIN Next LT Arabic" w:hAnsi="DIN Next LT Arabic" w:cs="DIN Next LT Arabic"/>
          <w:kern w:val="0"/>
          <w:sz w:val="22"/>
          <w:szCs w:val="22"/>
          <w:rtl/>
        </w:rPr>
        <w:t xml:space="preserve"> </w:t>
      </w:r>
      <w:r w:rsidR="00F96C3F" w:rsidRPr="00EB68BC">
        <w:rPr>
          <w:rFonts w:ascii="DIN Next LT Arabic" w:hAnsi="DIN Next LT Arabic" w:cs="DIN Next LT Arabic"/>
          <w:kern w:val="0"/>
          <w:sz w:val="22"/>
          <w:szCs w:val="22"/>
          <w:rtl/>
        </w:rPr>
        <w:t>ب</w:t>
      </w:r>
      <w:r w:rsidRPr="00EB68BC">
        <w:rPr>
          <w:rFonts w:ascii="DIN Next LT Arabic" w:hAnsi="DIN Next LT Arabic" w:cs="DIN Next LT Arabic"/>
          <w:kern w:val="0"/>
          <w:sz w:val="22"/>
          <w:szCs w:val="22"/>
          <w:rtl/>
        </w:rPr>
        <w:t>تحسن أسعار السلع</w:t>
      </w:r>
      <w:r w:rsidR="00F96C3F" w:rsidRPr="00EB68BC">
        <w:rPr>
          <w:rFonts w:ascii="DIN Next LT Arabic" w:hAnsi="DIN Next LT Arabic" w:cs="DIN Next LT Arabic"/>
          <w:kern w:val="0"/>
          <w:sz w:val="22"/>
          <w:szCs w:val="22"/>
          <w:rtl/>
        </w:rPr>
        <w:t>.</w:t>
      </w:r>
    </w:p>
    <w:p w14:paraId="1FC9C8FA" w14:textId="77777777" w:rsidR="001608F6" w:rsidRPr="00EB68BC" w:rsidRDefault="001608F6" w:rsidP="002C704C">
      <w:pPr>
        <w:autoSpaceDE w:val="0"/>
        <w:autoSpaceDN w:val="0"/>
        <w:bidi/>
        <w:adjustRightInd w:val="0"/>
        <w:spacing w:after="0" w:line="240" w:lineRule="auto"/>
        <w:jc w:val="both"/>
        <w:rPr>
          <w:rFonts w:ascii="DIN Next LT Arabic" w:hAnsi="DIN Next LT Arabic" w:cs="DIN Next LT Arabic"/>
          <w:kern w:val="0"/>
          <w:sz w:val="22"/>
          <w:szCs w:val="22"/>
          <w:rtl/>
        </w:rPr>
      </w:pPr>
    </w:p>
    <w:p w14:paraId="4F168A12" w14:textId="01C20261" w:rsidR="00F96C3F" w:rsidRPr="00EB68BC" w:rsidRDefault="00F96C3F" w:rsidP="002C704C">
      <w:pPr>
        <w:autoSpaceDE w:val="0"/>
        <w:autoSpaceDN w:val="0"/>
        <w:bidi/>
        <w:adjustRightInd w:val="0"/>
        <w:spacing w:after="0" w:line="240" w:lineRule="auto"/>
        <w:jc w:val="both"/>
        <w:rPr>
          <w:rFonts w:ascii="DIN Next LT Arabic" w:hAnsi="DIN Next LT Arabic" w:cs="DIN Next LT Arabic"/>
          <w:kern w:val="0"/>
          <w:sz w:val="22"/>
          <w:szCs w:val="22"/>
        </w:rPr>
      </w:pPr>
      <w:r w:rsidRPr="00EB68BC">
        <w:rPr>
          <w:rFonts w:ascii="DIN Next LT Arabic" w:hAnsi="DIN Next LT Arabic" w:cs="DIN Next LT Arabic"/>
          <w:kern w:val="0"/>
          <w:sz w:val="22"/>
          <w:szCs w:val="22"/>
          <w:rtl/>
        </w:rPr>
        <w:t xml:space="preserve">جاء أداء الربع الأول مدعوماً بأسس قوية عبر </w:t>
      </w:r>
      <w:r w:rsidR="004F4136" w:rsidRPr="00EB68BC">
        <w:rPr>
          <w:rFonts w:ascii="DIN Next LT Arabic" w:hAnsi="DIN Next LT Arabic" w:cs="DIN Next LT Arabic"/>
          <w:kern w:val="0"/>
          <w:sz w:val="22"/>
          <w:szCs w:val="22"/>
          <w:rtl/>
        </w:rPr>
        <w:t>ال</w:t>
      </w:r>
      <w:r w:rsidRPr="00EB68BC">
        <w:rPr>
          <w:rFonts w:ascii="DIN Next LT Arabic" w:hAnsi="DIN Next LT Arabic" w:cs="DIN Next LT Arabic"/>
          <w:kern w:val="0"/>
          <w:sz w:val="22"/>
          <w:szCs w:val="22"/>
          <w:rtl/>
        </w:rPr>
        <w:t>منتجات الرئيسية</w:t>
      </w:r>
      <w:r w:rsidR="004F4136" w:rsidRPr="00EB68BC">
        <w:rPr>
          <w:rFonts w:ascii="DIN Next LT Arabic" w:hAnsi="DIN Next LT Arabic" w:cs="DIN Next LT Arabic"/>
          <w:kern w:val="0"/>
          <w:sz w:val="22"/>
          <w:szCs w:val="22"/>
          <w:rtl/>
        </w:rPr>
        <w:t xml:space="preserve"> لشركة معادن</w:t>
      </w:r>
      <w:r w:rsidRPr="00EB68BC">
        <w:rPr>
          <w:rFonts w:ascii="DIN Next LT Arabic" w:hAnsi="DIN Next LT Arabic" w:cs="DIN Next LT Arabic"/>
          <w:kern w:val="0"/>
          <w:sz w:val="22"/>
          <w:szCs w:val="22"/>
          <w:rtl/>
        </w:rPr>
        <w:t>، إلى جانب بيئة التسعير المرنة، إلا أن هذا الزخم قابله جزئياً تراجع في أحجام المبيعات ضمن وحدة اعمال الفوسفات</w:t>
      </w:r>
      <w:r w:rsidR="000574CC">
        <w:rPr>
          <w:rFonts w:ascii="DIN Next LT Arabic" w:hAnsi="DIN Next LT Arabic" w:cs="DIN Next LT Arabic" w:hint="cs"/>
          <w:kern w:val="0"/>
          <w:sz w:val="22"/>
          <w:szCs w:val="22"/>
          <w:rtl/>
        </w:rPr>
        <w:t>.</w:t>
      </w:r>
    </w:p>
    <w:p w14:paraId="2CBF62B3" w14:textId="77777777" w:rsidR="00172B7C" w:rsidRPr="00EB68BC" w:rsidRDefault="00172B7C" w:rsidP="002C704C">
      <w:pPr>
        <w:autoSpaceDE w:val="0"/>
        <w:autoSpaceDN w:val="0"/>
        <w:bidi/>
        <w:adjustRightInd w:val="0"/>
        <w:spacing w:after="0" w:line="240" w:lineRule="auto"/>
        <w:jc w:val="both"/>
        <w:rPr>
          <w:rFonts w:ascii="DIN Next LT Arabic" w:hAnsi="DIN Next LT Arabic" w:cs="DIN Next LT Arabic"/>
          <w:kern w:val="0"/>
          <w:sz w:val="22"/>
          <w:szCs w:val="22"/>
        </w:rPr>
      </w:pPr>
    </w:p>
    <w:p w14:paraId="28E97025" w14:textId="5D86AF62" w:rsidR="00F96C3F" w:rsidRPr="00EB68BC" w:rsidRDefault="004F4136" w:rsidP="002C704C">
      <w:pPr>
        <w:autoSpaceDE w:val="0"/>
        <w:autoSpaceDN w:val="0"/>
        <w:bidi/>
        <w:adjustRightInd w:val="0"/>
        <w:spacing w:after="0" w:line="240" w:lineRule="auto"/>
        <w:jc w:val="both"/>
        <w:rPr>
          <w:rFonts w:ascii="DIN Next LT Arabic" w:hAnsi="DIN Next LT Arabic" w:cs="DIN Next LT Arabic"/>
          <w:kern w:val="0"/>
          <w:sz w:val="22"/>
          <w:szCs w:val="22"/>
        </w:rPr>
      </w:pPr>
      <w:r w:rsidRPr="00EB68BC">
        <w:rPr>
          <w:rFonts w:ascii="DIN Next LT Arabic" w:hAnsi="DIN Next LT Arabic" w:cs="DIN Next LT Arabic"/>
          <w:kern w:val="0"/>
          <w:sz w:val="22"/>
          <w:szCs w:val="22"/>
          <w:rtl/>
        </w:rPr>
        <w:t>و</w:t>
      </w:r>
      <w:r w:rsidR="00196247" w:rsidRPr="00EB68BC">
        <w:rPr>
          <w:rFonts w:ascii="DIN Next LT Arabic" w:hAnsi="DIN Next LT Arabic" w:cs="DIN Next LT Arabic"/>
          <w:kern w:val="0"/>
          <w:sz w:val="22"/>
          <w:szCs w:val="22"/>
          <w:rtl/>
        </w:rPr>
        <w:t>ارتفع إنتاج ثنائي فوسفات الأمونيوم خلال الربع الأول بنسبة 9% على أساس سنوي، مدعومة بالأداء القياسي المُسجل في عام 2025، إلا أن نحو ربع إنتاج الربع الأول لم يتم بيعه.</w:t>
      </w:r>
    </w:p>
    <w:p w14:paraId="697EB8B1" w14:textId="77777777" w:rsidR="00FD1DD1" w:rsidRPr="00EB68BC" w:rsidRDefault="00FD1DD1" w:rsidP="002C704C">
      <w:pPr>
        <w:autoSpaceDE w:val="0"/>
        <w:autoSpaceDN w:val="0"/>
        <w:bidi/>
        <w:adjustRightInd w:val="0"/>
        <w:spacing w:after="0" w:line="240" w:lineRule="auto"/>
        <w:jc w:val="both"/>
        <w:rPr>
          <w:rFonts w:ascii="DIN Next LT Arabic" w:hAnsi="DIN Next LT Arabic" w:cs="DIN Next LT Arabic"/>
          <w:kern w:val="0"/>
          <w:sz w:val="22"/>
          <w:szCs w:val="22"/>
        </w:rPr>
      </w:pPr>
    </w:p>
    <w:p w14:paraId="7B6BDBB7" w14:textId="7B9D1384" w:rsidR="00FD1DD1" w:rsidRPr="00EB68BC" w:rsidRDefault="004F4136" w:rsidP="002C704C">
      <w:pPr>
        <w:autoSpaceDE w:val="0"/>
        <w:autoSpaceDN w:val="0"/>
        <w:bidi/>
        <w:adjustRightInd w:val="0"/>
        <w:spacing w:after="0" w:line="240" w:lineRule="auto"/>
        <w:jc w:val="both"/>
        <w:rPr>
          <w:rFonts w:ascii="DIN Next LT Arabic" w:hAnsi="DIN Next LT Arabic" w:cs="DIN Next LT Arabic"/>
          <w:kern w:val="0"/>
          <w:sz w:val="22"/>
          <w:szCs w:val="22"/>
          <w:rtl/>
        </w:rPr>
      </w:pPr>
      <w:r w:rsidRPr="00EB68BC">
        <w:rPr>
          <w:rFonts w:ascii="DIN Next LT Arabic" w:hAnsi="DIN Next LT Arabic" w:cs="DIN Next LT Arabic"/>
          <w:kern w:val="0"/>
          <w:sz w:val="22"/>
          <w:szCs w:val="22"/>
          <w:rtl/>
        </w:rPr>
        <w:t>و</w:t>
      </w:r>
      <w:r w:rsidR="00196247" w:rsidRPr="00EB68BC">
        <w:rPr>
          <w:rFonts w:ascii="DIN Next LT Arabic" w:hAnsi="DIN Next LT Arabic" w:cs="DIN Next LT Arabic"/>
          <w:kern w:val="0"/>
          <w:sz w:val="22"/>
          <w:szCs w:val="22"/>
          <w:rtl/>
        </w:rPr>
        <w:t xml:space="preserve">حافظ إنتاج الألمنيوم والألومينا على استقراره على أساس سنوي وربع سنوي، رغم قِصر الربع مقارنة بسابقه، في حين سجلت أسعار الألمنيوم المحققة ارتفاعاً بنسبة 21% على أساس سنوي و17% على أساس </w:t>
      </w:r>
      <w:r w:rsidRPr="00EB68BC">
        <w:rPr>
          <w:rFonts w:ascii="DIN Next LT Arabic" w:hAnsi="DIN Next LT Arabic" w:cs="DIN Next LT Arabic"/>
          <w:kern w:val="0"/>
          <w:sz w:val="22"/>
          <w:szCs w:val="22"/>
          <w:rtl/>
        </w:rPr>
        <w:t>ربع سنوي</w:t>
      </w:r>
      <w:r w:rsidR="00196247" w:rsidRPr="00EB68BC">
        <w:rPr>
          <w:rFonts w:ascii="DIN Next LT Arabic" w:hAnsi="DIN Next LT Arabic" w:cs="DIN Next LT Arabic"/>
          <w:kern w:val="0"/>
          <w:sz w:val="22"/>
          <w:szCs w:val="22"/>
          <w:rtl/>
        </w:rPr>
        <w:t>.</w:t>
      </w:r>
    </w:p>
    <w:p w14:paraId="3B62C573" w14:textId="77777777" w:rsidR="00FE142C" w:rsidRPr="00EB68BC" w:rsidRDefault="00FE142C" w:rsidP="002C704C">
      <w:pPr>
        <w:autoSpaceDE w:val="0"/>
        <w:autoSpaceDN w:val="0"/>
        <w:bidi/>
        <w:adjustRightInd w:val="0"/>
        <w:spacing w:after="0" w:line="240" w:lineRule="auto"/>
        <w:jc w:val="both"/>
        <w:rPr>
          <w:rFonts w:ascii="DIN Next LT Arabic" w:hAnsi="DIN Next LT Arabic" w:cs="DIN Next LT Arabic"/>
          <w:kern w:val="0"/>
          <w:sz w:val="22"/>
          <w:szCs w:val="22"/>
          <w:rtl/>
        </w:rPr>
      </w:pPr>
    </w:p>
    <w:p w14:paraId="1D6CC444" w14:textId="17D43267" w:rsidR="00E37E74" w:rsidRPr="00EB68BC" w:rsidRDefault="004F4136" w:rsidP="002C704C">
      <w:pPr>
        <w:autoSpaceDE w:val="0"/>
        <w:autoSpaceDN w:val="0"/>
        <w:bidi/>
        <w:adjustRightInd w:val="0"/>
        <w:spacing w:after="0" w:line="240" w:lineRule="auto"/>
        <w:jc w:val="both"/>
        <w:rPr>
          <w:rFonts w:ascii="DIN Next LT Arabic" w:hAnsi="DIN Next LT Arabic" w:cs="DIN Next LT Arabic"/>
          <w:kern w:val="0"/>
          <w:sz w:val="22"/>
          <w:szCs w:val="22"/>
          <w:rtl/>
        </w:rPr>
      </w:pPr>
      <w:r w:rsidRPr="00EB68BC">
        <w:rPr>
          <w:rFonts w:ascii="DIN Next LT Arabic" w:hAnsi="DIN Next LT Arabic" w:cs="DIN Next LT Arabic"/>
          <w:kern w:val="0"/>
          <w:sz w:val="22"/>
          <w:szCs w:val="22"/>
          <w:rtl/>
        </w:rPr>
        <w:t>و</w:t>
      </w:r>
      <w:r w:rsidR="00196247" w:rsidRPr="00EB68BC">
        <w:rPr>
          <w:rFonts w:ascii="DIN Next LT Arabic" w:hAnsi="DIN Next LT Arabic" w:cs="DIN Next LT Arabic"/>
          <w:kern w:val="0"/>
          <w:sz w:val="22"/>
          <w:szCs w:val="22"/>
          <w:rtl/>
        </w:rPr>
        <w:t xml:space="preserve">بلغ إنتاج الذهب 105 آلاف أونصة، متراجعاً بنسبة 15% على أساس سنوي، نتيجة </w:t>
      </w:r>
      <w:r w:rsidR="000574CC">
        <w:rPr>
          <w:rFonts w:ascii="DIN Next LT Arabic" w:hAnsi="DIN Next LT Arabic" w:cs="DIN Next LT Arabic" w:hint="cs"/>
          <w:kern w:val="0"/>
          <w:sz w:val="22"/>
          <w:szCs w:val="22"/>
          <w:rtl/>
        </w:rPr>
        <w:t xml:space="preserve">تعليق الإنتاج بشكل مؤقت </w:t>
      </w:r>
      <w:r w:rsidR="00196247" w:rsidRPr="00EB68BC">
        <w:rPr>
          <w:rFonts w:ascii="DIN Next LT Arabic" w:hAnsi="DIN Next LT Arabic" w:cs="DIN Next LT Arabic"/>
          <w:kern w:val="0"/>
          <w:sz w:val="22"/>
          <w:szCs w:val="22"/>
          <w:rtl/>
        </w:rPr>
        <w:t>في اثنين من المناجم ال</w:t>
      </w:r>
      <w:r w:rsidR="00FE142C" w:rsidRPr="00EB68BC">
        <w:rPr>
          <w:rFonts w:ascii="DIN Next LT Arabic" w:hAnsi="DIN Next LT Arabic" w:cs="DIN Next LT Arabic"/>
          <w:kern w:val="0"/>
          <w:sz w:val="22"/>
          <w:szCs w:val="22"/>
          <w:rtl/>
        </w:rPr>
        <w:t>صغيرة</w:t>
      </w:r>
      <w:r w:rsidR="00196247" w:rsidRPr="00EB68BC">
        <w:rPr>
          <w:rFonts w:ascii="DIN Next LT Arabic" w:hAnsi="DIN Next LT Arabic" w:cs="DIN Next LT Arabic"/>
          <w:kern w:val="0"/>
          <w:sz w:val="22"/>
          <w:szCs w:val="22"/>
          <w:rtl/>
        </w:rPr>
        <w:t>، مع توقع عودة الإنتاج</w:t>
      </w:r>
      <w:r w:rsidR="00FE142C" w:rsidRPr="00EB68BC">
        <w:rPr>
          <w:rFonts w:ascii="DIN Next LT Arabic" w:hAnsi="DIN Next LT Arabic" w:cs="DIN Next LT Arabic"/>
          <w:kern w:val="0"/>
          <w:sz w:val="22"/>
          <w:szCs w:val="22"/>
          <w:rtl/>
        </w:rPr>
        <w:t xml:space="preserve"> في المنجمين</w:t>
      </w:r>
      <w:r w:rsidR="00196247" w:rsidRPr="00EB68BC">
        <w:rPr>
          <w:rFonts w:ascii="DIN Next LT Arabic" w:hAnsi="DIN Next LT Arabic" w:cs="DIN Next LT Arabic"/>
          <w:kern w:val="0"/>
          <w:sz w:val="22"/>
          <w:szCs w:val="22"/>
          <w:rtl/>
        </w:rPr>
        <w:t xml:space="preserve"> خلال الربع الثاني. وبلغت التكلفة الشاملة المستدامة 1,052 دولاراً للأونصة، بانخفاض 15% سنوياً، متأثرة بانخفاض الإنتاج في بعض العمليات مرتفعة التكلفة وتسلسل</w:t>
      </w:r>
      <w:r w:rsidRPr="00EB68BC">
        <w:rPr>
          <w:rFonts w:ascii="DIN Next LT Arabic" w:hAnsi="DIN Next LT Arabic" w:cs="DIN Next LT Arabic"/>
          <w:kern w:val="0"/>
          <w:sz w:val="22"/>
          <w:szCs w:val="22"/>
          <w:rtl/>
        </w:rPr>
        <w:t xml:space="preserve"> مراحل</w:t>
      </w:r>
      <w:r w:rsidR="00196247" w:rsidRPr="00EB68BC">
        <w:rPr>
          <w:rFonts w:ascii="DIN Next LT Arabic" w:hAnsi="DIN Next LT Arabic" w:cs="DIN Next LT Arabic"/>
          <w:kern w:val="0"/>
          <w:sz w:val="22"/>
          <w:szCs w:val="22"/>
          <w:rtl/>
        </w:rPr>
        <w:t xml:space="preserve"> التشغيل في </w:t>
      </w:r>
      <w:r w:rsidR="00FE142C" w:rsidRPr="00EB68BC">
        <w:rPr>
          <w:rFonts w:ascii="DIN Next LT Arabic" w:hAnsi="DIN Next LT Arabic" w:cs="DIN Next LT Arabic"/>
          <w:kern w:val="0"/>
          <w:sz w:val="22"/>
          <w:szCs w:val="22"/>
          <w:rtl/>
        </w:rPr>
        <w:t xml:space="preserve">منجم </w:t>
      </w:r>
      <w:r w:rsidR="00196247" w:rsidRPr="00EB68BC">
        <w:rPr>
          <w:rFonts w:ascii="DIN Next LT Arabic" w:hAnsi="DIN Next LT Arabic" w:cs="DIN Next LT Arabic"/>
          <w:kern w:val="0"/>
          <w:sz w:val="22"/>
          <w:szCs w:val="22"/>
          <w:rtl/>
        </w:rPr>
        <w:t>منصورة</w:t>
      </w:r>
      <w:r w:rsidR="00FE142C" w:rsidRPr="00EB68BC">
        <w:rPr>
          <w:rFonts w:ascii="DIN Next LT Arabic" w:hAnsi="DIN Next LT Arabic" w:cs="DIN Next LT Arabic"/>
          <w:kern w:val="0"/>
          <w:sz w:val="22"/>
          <w:szCs w:val="22"/>
          <w:rtl/>
        </w:rPr>
        <w:t xml:space="preserve"> و</w:t>
      </w:r>
      <w:r w:rsidR="00196247" w:rsidRPr="00EB68BC">
        <w:rPr>
          <w:rFonts w:ascii="DIN Next LT Arabic" w:hAnsi="DIN Next LT Arabic" w:cs="DIN Next LT Arabic"/>
          <w:kern w:val="0"/>
          <w:sz w:val="22"/>
          <w:szCs w:val="22"/>
          <w:rtl/>
        </w:rPr>
        <w:t>مسرة.</w:t>
      </w:r>
    </w:p>
    <w:p w14:paraId="74B1DB9C" w14:textId="77777777" w:rsidR="00FE142C" w:rsidRPr="00EB68BC" w:rsidRDefault="00FE142C" w:rsidP="002C704C">
      <w:pPr>
        <w:autoSpaceDE w:val="0"/>
        <w:autoSpaceDN w:val="0"/>
        <w:bidi/>
        <w:adjustRightInd w:val="0"/>
        <w:spacing w:after="0" w:line="240" w:lineRule="auto"/>
        <w:jc w:val="both"/>
        <w:rPr>
          <w:rFonts w:ascii="DIN Next LT Arabic" w:hAnsi="DIN Next LT Arabic" w:cs="DIN Next LT Arabic"/>
          <w:kern w:val="0"/>
          <w:sz w:val="22"/>
          <w:szCs w:val="22"/>
        </w:rPr>
      </w:pPr>
    </w:p>
    <w:p w14:paraId="6BC38F8E" w14:textId="7DA34504" w:rsidR="00E624E1" w:rsidRPr="00EB68BC" w:rsidRDefault="001A5234" w:rsidP="002C704C">
      <w:pPr>
        <w:autoSpaceDE w:val="0"/>
        <w:autoSpaceDN w:val="0"/>
        <w:bidi/>
        <w:adjustRightInd w:val="0"/>
        <w:spacing w:after="0" w:line="240" w:lineRule="auto"/>
        <w:jc w:val="both"/>
        <w:rPr>
          <w:rFonts w:ascii="DIN Next LT Arabic" w:hAnsi="DIN Next LT Arabic" w:cs="DIN Next LT Arabic"/>
          <w:kern w:val="0"/>
          <w:sz w:val="22"/>
          <w:szCs w:val="22"/>
          <w:rtl/>
        </w:rPr>
      </w:pPr>
      <w:r w:rsidRPr="00EB68BC">
        <w:rPr>
          <w:rFonts w:ascii="DIN Next LT Arabic" w:hAnsi="DIN Next LT Arabic" w:cs="DIN Next LT Arabic"/>
          <w:kern w:val="0"/>
          <w:sz w:val="22"/>
          <w:szCs w:val="22"/>
          <w:rtl/>
        </w:rPr>
        <w:t>و</w:t>
      </w:r>
      <w:r w:rsidR="00FE142C" w:rsidRPr="00EB68BC">
        <w:rPr>
          <w:rFonts w:ascii="DIN Next LT Arabic" w:hAnsi="DIN Next LT Arabic" w:cs="DIN Next LT Arabic"/>
          <w:kern w:val="0"/>
          <w:sz w:val="22"/>
          <w:szCs w:val="22"/>
          <w:rtl/>
        </w:rPr>
        <w:t xml:space="preserve">تحافظ معادن على </w:t>
      </w:r>
      <w:r w:rsidRPr="00EB68BC">
        <w:rPr>
          <w:rFonts w:ascii="DIN Next LT Arabic" w:hAnsi="DIN Next LT Arabic" w:cs="DIN Next LT Arabic"/>
          <w:kern w:val="0"/>
          <w:sz w:val="22"/>
          <w:szCs w:val="22"/>
          <w:rtl/>
        </w:rPr>
        <w:t>ميزانيتها العمومية القوية</w:t>
      </w:r>
      <w:r w:rsidR="00FE142C" w:rsidRPr="00EB68BC">
        <w:rPr>
          <w:rFonts w:ascii="DIN Next LT Arabic" w:hAnsi="DIN Next LT Arabic" w:cs="DIN Next LT Arabic"/>
          <w:kern w:val="0"/>
          <w:sz w:val="22"/>
          <w:szCs w:val="22"/>
          <w:rtl/>
        </w:rPr>
        <w:t>،</w:t>
      </w:r>
      <w:r w:rsidR="00BF6890" w:rsidRPr="00EB68BC">
        <w:rPr>
          <w:rFonts w:ascii="DIN Next LT Arabic" w:hAnsi="DIN Next LT Arabic" w:cs="DIN Next LT Arabic"/>
          <w:kern w:val="0"/>
          <w:sz w:val="22"/>
          <w:szCs w:val="22"/>
          <w:rtl/>
        </w:rPr>
        <w:t xml:space="preserve"> حيث استقرت</w:t>
      </w:r>
      <w:r w:rsidR="00FE142C" w:rsidRPr="00EB68BC">
        <w:rPr>
          <w:rFonts w:ascii="DIN Next LT Arabic" w:hAnsi="DIN Next LT Arabic" w:cs="DIN Next LT Arabic"/>
          <w:kern w:val="0"/>
          <w:sz w:val="22"/>
          <w:szCs w:val="22"/>
          <w:rtl/>
        </w:rPr>
        <w:t xml:space="preserve"> نسبة صافي الدين إلى </w:t>
      </w:r>
      <w:r w:rsidR="00BF6890" w:rsidRPr="00EB68BC">
        <w:rPr>
          <w:rFonts w:ascii="DIN Next LT Arabic" w:hAnsi="DIN Next LT Arabic" w:cs="DIN Next LT Arabic"/>
          <w:kern w:val="0"/>
          <w:sz w:val="22"/>
          <w:szCs w:val="22"/>
          <w:rtl/>
        </w:rPr>
        <w:t>الأرباح</w:t>
      </w:r>
      <w:r w:rsidR="00BF6890" w:rsidRPr="00EB68BC">
        <w:rPr>
          <w:rFonts w:ascii="DIN Next LT Arabic" w:hAnsi="DIN Next LT Arabic" w:cs="DIN Next LT Arabic"/>
          <w:rtl/>
        </w:rPr>
        <w:t xml:space="preserve"> </w:t>
      </w:r>
      <w:r w:rsidR="00BF6890" w:rsidRPr="00EB68BC">
        <w:rPr>
          <w:rFonts w:ascii="DIN Next LT Arabic" w:hAnsi="DIN Next LT Arabic" w:cs="DIN Next LT Arabic"/>
          <w:kern w:val="0"/>
          <w:sz w:val="22"/>
          <w:szCs w:val="22"/>
          <w:rtl/>
        </w:rPr>
        <w:t xml:space="preserve">قبل الفوائد والضرائب والاستهلاك والإطفاء </w:t>
      </w:r>
      <w:r w:rsidR="00FE142C" w:rsidRPr="00EB68BC">
        <w:rPr>
          <w:rFonts w:ascii="DIN Next LT Arabic" w:hAnsi="DIN Next LT Arabic" w:cs="DIN Next LT Arabic"/>
          <w:kern w:val="0"/>
          <w:sz w:val="22"/>
          <w:szCs w:val="22"/>
          <w:rtl/>
        </w:rPr>
        <w:t xml:space="preserve">عند 1.2 مرة، دون النطاق المستهدف البالغ 2–3 مرات. وبلغ التدفق النقدي الحر المستدام، باستثناء رأس المال العامل، 827 مليون دولار، بما يعكس كفاءة توليد </w:t>
      </w:r>
      <w:r w:rsidRPr="00EB68BC">
        <w:rPr>
          <w:rFonts w:ascii="DIN Next LT Arabic" w:hAnsi="DIN Next LT Arabic" w:cs="DIN Next LT Arabic"/>
          <w:kern w:val="0"/>
          <w:sz w:val="22"/>
          <w:szCs w:val="22"/>
          <w:rtl/>
        </w:rPr>
        <w:t>التدفقات النقدية</w:t>
      </w:r>
      <w:r w:rsidR="00FE142C" w:rsidRPr="00EB68BC">
        <w:rPr>
          <w:rFonts w:ascii="DIN Next LT Arabic" w:hAnsi="DIN Next LT Arabic" w:cs="DIN Next LT Arabic"/>
          <w:kern w:val="0"/>
          <w:sz w:val="22"/>
          <w:szCs w:val="22"/>
          <w:rtl/>
        </w:rPr>
        <w:t xml:space="preserve"> في</w:t>
      </w:r>
      <w:r w:rsidR="00BF6890" w:rsidRPr="00EB68BC">
        <w:rPr>
          <w:rFonts w:ascii="DIN Next LT Arabic" w:hAnsi="DIN Next LT Arabic" w:cs="DIN Next LT Arabic"/>
          <w:kern w:val="0"/>
          <w:sz w:val="22"/>
          <w:szCs w:val="22"/>
          <w:rtl/>
        </w:rPr>
        <w:t xml:space="preserve"> وحدات</w:t>
      </w:r>
      <w:r w:rsidR="00FE142C" w:rsidRPr="00EB68BC">
        <w:rPr>
          <w:rFonts w:ascii="DIN Next LT Arabic" w:hAnsi="DIN Next LT Arabic" w:cs="DIN Next LT Arabic"/>
          <w:kern w:val="0"/>
          <w:sz w:val="22"/>
          <w:szCs w:val="22"/>
          <w:rtl/>
        </w:rPr>
        <w:t xml:space="preserve"> الأعمال الأساسية.</w:t>
      </w:r>
    </w:p>
    <w:p w14:paraId="3FA3B471" w14:textId="77777777" w:rsidR="00BF6890" w:rsidRPr="00EB68BC" w:rsidRDefault="00BF6890" w:rsidP="002C704C">
      <w:pPr>
        <w:autoSpaceDE w:val="0"/>
        <w:autoSpaceDN w:val="0"/>
        <w:bidi/>
        <w:adjustRightInd w:val="0"/>
        <w:spacing w:after="0" w:line="240" w:lineRule="auto"/>
        <w:jc w:val="both"/>
        <w:rPr>
          <w:rFonts w:ascii="DIN Next LT Arabic" w:hAnsi="DIN Next LT Arabic" w:cs="DIN Next LT Arabic"/>
          <w:kern w:val="0"/>
          <w:sz w:val="22"/>
          <w:szCs w:val="22"/>
        </w:rPr>
      </w:pPr>
    </w:p>
    <w:p w14:paraId="567A7EA9" w14:textId="0603CC19" w:rsidR="00FE142C" w:rsidRPr="00EB68BC" w:rsidRDefault="00FE142C" w:rsidP="002C704C">
      <w:pPr>
        <w:autoSpaceDE w:val="0"/>
        <w:autoSpaceDN w:val="0"/>
        <w:bidi/>
        <w:adjustRightInd w:val="0"/>
        <w:spacing w:after="0" w:line="240" w:lineRule="auto"/>
        <w:jc w:val="both"/>
        <w:rPr>
          <w:rFonts w:ascii="DIN Next LT Arabic" w:hAnsi="DIN Next LT Arabic" w:cs="DIN Next LT Arabic"/>
          <w:kern w:val="0"/>
          <w:sz w:val="22"/>
          <w:szCs w:val="22"/>
          <w:rtl/>
        </w:rPr>
      </w:pPr>
      <w:r w:rsidRPr="00EB68BC">
        <w:rPr>
          <w:rFonts w:ascii="DIN Next LT Arabic" w:hAnsi="DIN Next LT Arabic" w:cs="DIN Next LT Arabic"/>
          <w:kern w:val="0"/>
          <w:sz w:val="22"/>
          <w:szCs w:val="22"/>
          <w:rtl/>
        </w:rPr>
        <w:t xml:space="preserve">وتعليقاً على النتائج المالية، قال </w:t>
      </w:r>
      <w:r w:rsidRPr="00EB68BC">
        <w:rPr>
          <w:rFonts w:ascii="DIN Next LT Arabic" w:hAnsi="DIN Next LT Arabic" w:cs="DIN Next LT Arabic"/>
          <w:b/>
          <w:bCs/>
          <w:kern w:val="0"/>
          <w:sz w:val="22"/>
          <w:szCs w:val="22"/>
          <w:rtl/>
        </w:rPr>
        <w:t>روبرت ويلت، الرئيس التنفيذي لشركة معادن</w:t>
      </w:r>
      <w:r w:rsidRPr="00EB68BC">
        <w:rPr>
          <w:rFonts w:ascii="DIN Next LT Arabic" w:hAnsi="DIN Next LT Arabic" w:cs="DIN Next LT Arabic"/>
          <w:kern w:val="0"/>
          <w:sz w:val="22"/>
          <w:szCs w:val="22"/>
          <w:rtl/>
        </w:rPr>
        <w:t>:</w:t>
      </w:r>
      <w:r w:rsidR="00BF6890" w:rsidRPr="00EB68BC">
        <w:rPr>
          <w:rFonts w:ascii="DIN Next LT Arabic" w:hAnsi="DIN Next LT Arabic" w:cs="DIN Next LT Arabic"/>
          <w:kern w:val="0"/>
          <w:sz w:val="22"/>
          <w:szCs w:val="22"/>
          <w:rtl/>
        </w:rPr>
        <w:t xml:space="preserve"> "</w:t>
      </w:r>
      <w:r w:rsidR="00BF6890" w:rsidRPr="00EB68BC">
        <w:rPr>
          <w:rFonts w:ascii="DIN Next LT Arabic" w:hAnsi="DIN Next LT Arabic" w:cs="DIN Next LT Arabic"/>
          <w:rtl/>
        </w:rPr>
        <w:t xml:space="preserve"> </w:t>
      </w:r>
      <w:r w:rsidR="00BF6890" w:rsidRPr="00EB68BC">
        <w:rPr>
          <w:rFonts w:ascii="DIN Next LT Arabic" w:hAnsi="DIN Next LT Arabic" w:cs="DIN Next LT Arabic"/>
          <w:kern w:val="0"/>
          <w:sz w:val="22"/>
          <w:szCs w:val="22"/>
          <w:rtl/>
        </w:rPr>
        <w:t>استهلّت معادن العام بأداء قوي ومستقر، ما يعكس بوضوح قوة ومرونة أعمالنا</w:t>
      </w:r>
      <w:r w:rsidR="001A5234" w:rsidRPr="00EB68BC">
        <w:rPr>
          <w:rFonts w:ascii="DIN Next LT Arabic" w:hAnsi="DIN Next LT Arabic" w:cs="DIN Next LT Arabic"/>
          <w:kern w:val="0"/>
          <w:sz w:val="22"/>
          <w:szCs w:val="22"/>
          <w:rtl/>
        </w:rPr>
        <w:t xml:space="preserve"> وكفاءة كوادرنا</w:t>
      </w:r>
      <w:r w:rsidR="00BF6890" w:rsidRPr="00EB68BC">
        <w:rPr>
          <w:rFonts w:ascii="DIN Next LT Arabic" w:hAnsi="DIN Next LT Arabic" w:cs="DIN Next LT Arabic"/>
          <w:kern w:val="0"/>
          <w:sz w:val="22"/>
          <w:szCs w:val="22"/>
          <w:rtl/>
        </w:rPr>
        <w:t xml:space="preserve">. وقد جاءت نتائجنا المالية، بإيرادات بلغت 2.3 مليار دولار وأرباح قبل الفوائد والضرائب والاستهلاك والإطفاء قدرها 964 مليون دولار، مدفوعة بمحفظة أعمال متينة، إلى جانب </w:t>
      </w:r>
      <w:r w:rsidR="001A5234" w:rsidRPr="00EB68BC">
        <w:rPr>
          <w:rFonts w:ascii="DIN Next LT Arabic" w:hAnsi="DIN Next LT Arabic" w:cs="DIN Next LT Arabic"/>
          <w:kern w:val="0"/>
          <w:sz w:val="22"/>
          <w:szCs w:val="22"/>
          <w:rtl/>
        </w:rPr>
        <w:t>الأداء العالي والجهود والخبرات التي أظهرتها فرقنا".</w:t>
      </w:r>
    </w:p>
    <w:p w14:paraId="004536B2" w14:textId="77777777" w:rsidR="00BF6890" w:rsidRPr="00EB68BC" w:rsidRDefault="00BF6890" w:rsidP="002C704C">
      <w:pPr>
        <w:autoSpaceDE w:val="0"/>
        <w:autoSpaceDN w:val="0"/>
        <w:bidi/>
        <w:adjustRightInd w:val="0"/>
        <w:spacing w:after="0" w:line="240" w:lineRule="auto"/>
        <w:jc w:val="both"/>
        <w:rPr>
          <w:rFonts w:ascii="DIN Next LT Arabic" w:hAnsi="DIN Next LT Arabic" w:cs="DIN Next LT Arabic"/>
          <w:kern w:val="0"/>
          <w:sz w:val="22"/>
          <w:szCs w:val="22"/>
          <w:rtl/>
        </w:rPr>
      </w:pPr>
    </w:p>
    <w:p w14:paraId="41262035" w14:textId="5FBCC2CD" w:rsidR="00BF6890" w:rsidRPr="00EB68BC" w:rsidRDefault="00BF6890" w:rsidP="002C704C">
      <w:pPr>
        <w:autoSpaceDE w:val="0"/>
        <w:autoSpaceDN w:val="0"/>
        <w:bidi/>
        <w:adjustRightInd w:val="0"/>
        <w:spacing w:after="0" w:line="240" w:lineRule="auto"/>
        <w:jc w:val="both"/>
        <w:rPr>
          <w:rFonts w:ascii="DIN Next LT Arabic" w:hAnsi="DIN Next LT Arabic" w:cs="DIN Next LT Arabic"/>
          <w:kern w:val="0"/>
          <w:sz w:val="22"/>
          <w:szCs w:val="22"/>
        </w:rPr>
      </w:pPr>
      <w:r w:rsidRPr="00EB68BC">
        <w:rPr>
          <w:rFonts w:ascii="DIN Next LT Arabic" w:hAnsi="DIN Next LT Arabic" w:cs="DIN Next LT Arabic"/>
          <w:kern w:val="0"/>
          <w:sz w:val="22"/>
          <w:szCs w:val="22"/>
          <w:rtl/>
        </w:rPr>
        <w:t>وأضاف</w:t>
      </w:r>
      <w:r w:rsidR="001A5234" w:rsidRPr="00EB68BC">
        <w:rPr>
          <w:rFonts w:ascii="DIN Next LT Arabic" w:hAnsi="DIN Next LT Arabic" w:cs="DIN Next LT Arabic"/>
          <w:kern w:val="0"/>
          <w:sz w:val="22"/>
          <w:szCs w:val="22"/>
          <w:rtl/>
        </w:rPr>
        <w:t xml:space="preserve"> </w:t>
      </w:r>
      <w:r w:rsidR="001A5234" w:rsidRPr="00EB68BC">
        <w:rPr>
          <w:rFonts w:ascii="DIN Next LT Arabic" w:hAnsi="DIN Next LT Arabic" w:cs="DIN Next LT Arabic"/>
          <w:b/>
          <w:bCs/>
          <w:kern w:val="0"/>
          <w:sz w:val="22"/>
          <w:szCs w:val="22"/>
          <w:rtl/>
        </w:rPr>
        <w:t>ويلت</w:t>
      </w:r>
      <w:r w:rsidRPr="00EB68BC">
        <w:rPr>
          <w:rFonts w:ascii="DIN Next LT Arabic" w:hAnsi="DIN Next LT Arabic" w:cs="DIN Next LT Arabic"/>
          <w:kern w:val="0"/>
          <w:sz w:val="22"/>
          <w:szCs w:val="22"/>
          <w:rtl/>
        </w:rPr>
        <w:t xml:space="preserve">: "أشعر بفخر عميق </w:t>
      </w:r>
      <w:r w:rsidR="001A5234" w:rsidRPr="00EB68BC">
        <w:rPr>
          <w:rFonts w:ascii="DIN Next LT Arabic" w:hAnsi="DIN Next LT Arabic" w:cs="DIN Next LT Arabic"/>
          <w:kern w:val="0"/>
          <w:sz w:val="22"/>
          <w:szCs w:val="22"/>
          <w:rtl/>
        </w:rPr>
        <w:t xml:space="preserve">بالمستوى العالي من الكفاءة الذي </w:t>
      </w:r>
      <w:r w:rsidRPr="00EB68BC">
        <w:rPr>
          <w:rFonts w:ascii="DIN Next LT Arabic" w:hAnsi="DIN Next LT Arabic" w:cs="DIN Next LT Arabic"/>
          <w:kern w:val="0"/>
          <w:sz w:val="22"/>
          <w:szCs w:val="22"/>
          <w:rtl/>
        </w:rPr>
        <w:t>تعاملت به معادن مع ما شهدناه من تحديات خلال الربع الأول، وبما أظهرته فرقنا من قدرة عالية على التكيف</w:t>
      </w:r>
      <w:r w:rsidR="001A5234" w:rsidRPr="00EB68BC">
        <w:rPr>
          <w:rFonts w:ascii="DIN Next LT Arabic" w:hAnsi="DIN Next LT Arabic" w:cs="DIN Next LT Arabic"/>
          <w:kern w:val="0"/>
          <w:sz w:val="22"/>
          <w:szCs w:val="22"/>
          <w:rtl/>
        </w:rPr>
        <w:t xml:space="preserve"> مع المتغيرات</w:t>
      </w:r>
      <w:r w:rsidRPr="00EB68BC">
        <w:rPr>
          <w:rFonts w:ascii="DIN Next LT Arabic" w:hAnsi="DIN Next LT Arabic" w:cs="DIN Next LT Arabic"/>
          <w:kern w:val="0"/>
          <w:sz w:val="22"/>
          <w:szCs w:val="22"/>
          <w:rtl/>
        </w:rPr>
        <w:t xml:space="preserve"> للحفاظ على استمرارية الأعمال. ومع تطلعنا إلى المرحلة المقبلة، وفي ظل متابعة مستمرة </w:t>
      </w:r>
      <w:r w:rsidR="005D6501" w:rsidRPr="00EB68BC">
        <w:rPr>
          <w:rFonts w:ascii="DIN Next LT Arabic" w:hAnsi="DIN Next LT Arabic" w:cs="DIN Next LT Arabic"/>
          <w:kern w:val="0"/>
          <w:sz w:val="22"/>
          <w:szCs w:val="22"/>
          <w:rtl/>
        </w:rPr>
        <w:t>للتطورات</w:t>
      </w:r>
      <w:r w:rsidRPr="00EB68BC">
        <w:rPr>
          <w:rFonts w:ascii="DIN Next LT Arabic" w:hAnsi="DIN Next LT Arabic" w:cs="DIN Next LT Arabic"/>
          <w:kern w:val="0"/>
          <w:sz w:val="22"/>
          <w:szCs w:val="22"/>
          <w:rtl/>
        </w:rPr>
        <w:t>، نؤكد أن سلامة كوادرنا تظل أولويتنا القصوى، إلى جانب الحفاظ على مرونة عملياتنا واستمراريتها</w:t>
      </w:r>
      <w:r w:rsidR="005D6501" w:rsidRPr="00EB68BC">
        <w:rPr>
          <w:rFonts w:ascii="DIN Next LT Arabic" w:hAnsi="DIN Next LT Arabic" w:cs="DIN Next LT Arabic"/>
          <w:kern w:val="0"/>
          <w:sz w:val="22"/>
          <w:szCs w:val="22"/>
          <w:rtl/>
        </w:rPr>
        <w:t>".</w:t>
      </w:r>
    </w:p>
    <w:p w14:paraId="224B2C09" w14:textId="77777777" w:rsidR="00FC652B" w:rsidRPr="00EB68BC" w:rsidRDefault="00FC652B" w:rsidP="00FC652B">
      <w:pPr>
        <w:autoSpaceDE w:val="0"/>
        <w:autoSpaceDN w:val="0"/>
        <w:adjustRightInd w:val="0"/>
        <w:spacing w:after="0" w:line="240" w:lineRule="auto"/>
        <w:rPr>
          <w:rFonts w:ascii="DIN Next LT Arabic" w:hAnsi="DIN Next LT Arabic" w:cs="DIN Next LT Arabic"/>
          <w:kern w:val="0"/>
          <w:sz w:val="22"/>
          <w:szCs w:val="22"/>
        </w:rPr>
      </w:pPr>
    </w:p>
    <w:p w14:paraId="7D23FFD2" w14:textId="77777777" w:rsidR="002552DC" w:rsidRPr="00EB68BC" w:rsidRDefault="002552DC">
      <w:pPr>
        <w:rPr>
          <w:rFonts w:ascii="DIN Next LT Arabic" w:hAnsi="DIN Next LT Arabic" w:cs="DIN Next LT Arabic"/>
          <w:b/>
          <w:bCs/>
          <w:kern w:val="0"/>
          <w:sz w:val="22"/>
          <w:szCs w:val="22"/>
          <w:rtl/>
        </w:rPr>
      </w:pPr>
      <w:r w:rsidRPr="00EB68BC">
        <w:rPr>
          <w:rFonts w:ascii="DIN Next LT Arabic" w:hAnsi="DIN Next LT Arabic" w:cs="DIN Next LT Arabic"/>
          <w:b/>
          <w:bCs/>
          <w:kern w:val="0"/>
          <w:sz w:val="22"/>
          <w:szCs w:val="22"/>
          <w:rtl/>
        </w:rPr>
        <w:br w:type="page"/>
      </w:r>
    </w:p>
    <w:p w14:paraId="38E50DEB" w14:textId="59646FDB" w:rsidR="00FC652B" w:rsidRPr="00EB68BC" w:rsidRDefault="001608F6" w:rsidP="00CE4887">
      <w:pPr>
        <w:autoSpaceDE w:val="0"/>
        <w:autoSpaceDN w:val="0"/>
        <w:bidi/>
        <w:adjustRightInd w:val="0"/>
        <w:spacing w:after="0" w:line="240" w:lineRule="auto"/>
        <w:rPr>
          <w:rFonts w:ascii="DIN Next LT Arabic" w:hAnsi="DIN Next LT Arabic" w:cs="DIN Next LT Arabic"/>
          <w:b/>
          <w:bCs/>
          <w:kern w:val="0"/>
        </w:rPr>
      </w:pPr>
      <w:r w:rsidRPr="00EB68BC">
        <w:rPr>
          <w:rFonts w:ascii="DIN Next LT Arabic" w:hAnsi="DIN Next LT Arabic" w:cs="DIN Next LT Arabic"/>
          <w:b/>
          <w:bCs/>
          <w:kern w:val="0"/>
          <w:rtl/>
        </w:rPr>
        <w:lastRenderedPageBreak/>
        <w:t>ملخص النتائج المالية</w:t>
      </w:r>
    </w:p>
    <w:p w14:paraId="7A8C86F3" w14:textId="77777777" w:rsidR="00E77A89" w:rsidRPr="00EB68BC" w:rsidRDefault="00E77A89" w:rsidP="00787153">
      <w:pPr>
        <w:bidi/>
        <w:spacing w:after="0" w:line="240" w:lineRule="auto"/>
        <w:jc w:val="both"/>
        <w:rPr>
          <w:rFonts w:ascii="DIN Next LT Arabic" w:hAnsi="DIN Next LT Arabic" w:cs="DIN Next LT Arabic"/>
          <w:sz w:val="22"/>
          <w:szCs w:val="22"/>
        </w:rPr>
      </w:pPr>
    </w:p>
    <w:p w14:paraId="55C0575D" w14:textId="24C3E7E7" w:rsidR="00DF75D6" w:rsidRPr="00EB68BC" w:rsidRDefault="001608F6" w:rsidP="00F60C6D">
      <w:pPr>
        <w:bidi/>
        <w:spacing w:after="0" w:line="240" w:lineRule="auto"/>
        <w:rPr>
          <w:rFonts w:ascii="DIN Next LT Arabic" w:hAnsi="DIN Next LT Arabic" w:cs="DIN Next LT Arabic"/>
          <w:b/>
          <w:bCs/>
        </w:rPr>
      </w:pPr>
      <w:r w:rsidRPr="00EB68BC">
        <w:rPr>
          <w:rFonts w:ascii="DIN Next LT Arabic" w:hAnsi="DIN Next LT Arabic" w:cs="DIN Next LT Arabic"/>
          <w:b/>
          <w:bCs/>
          <w:rtl/>
        </w:rPr>
        <w:t>الفوسفات</w:t>
      </w:r>
    </w:p>
    <w:p w14:paraId="3F6BE796" w14:textId="77777777" w:rsidR="00774889" w:rsidRPr="00EB68BC" w:rsidRDefault="00774889" w:rsidP="00774889">
      <w:pPr>
        <w:bidi/>
        <w:spacing w:after="0" w:line="240" w:lineRule="auto"/>
        <w:rPr>
          <w:rFonts w:ascii="DIN Next LT Arabic" w:hAnsi="DIN Next LT Arabic" w:cs="DIN Next LT Arabic"/>
          <w:b/>
          <w:bCs/>
          <w:lang w:val="en-GB"/>
        </w:rPr>
      </w:pPr>
    </w:p>
    <w:tbl>
      <w:tblPr>
        <w:bidiVisual/>
        <w:tblW w:w="5149" w:type="pct"/>
        <w:tblLayout w:type="fixed"/>
        <w:tblLook w:val="04A0" w:firstRow="1" w:lastRow="0" w:firstColumn="1" w:lastColumn="0" w:noHBand="0" w:noVBand="1"/>
      </w:tblPr>
      <w:tblGrid>
        <w:gridCol w:w="2499"/>
        <w:gridCol w:w="1429"/>
        <w:gridCol w:w="1428"/>
        <w:gridCol w:w="1428"/>
        <w:gridCol w:w="1428"/>
        <w:gridCol w:w="1427"/>
      </w:tblGrid>
      <w:tr w:rsidR="00062AE9" w:rsidRPr="00EB68BC" w14:paraId="26D3DDEB" w14:textId="77777777" w:rsidTr="008D5CB2">
        <w:trPr>
          <w:trHeight w:val="136"/>
        </w:trPr>
        <w:tc>
          <w:tcPr>
            <w:tcW w:w="1296" w:type="pct"/>
            <w:tcBorders>
              <w:top w:val="nil"/>
              <w:left w:val="nil"/>
              <w:right w:val="nil"/>
            </w:tcBorders>
            <w:vAlign w:val="center"/>
          </w:tcPr>
          <w:p w14:paraId="4EE4624D" w14:textId="0B311906" w:rsidR="00062AE9" w:rsidRPr="00EB68BC" w:rsidRDefault="001608F6" w:rsidP="00F60C6D">
            <w:pPr>
              <w:bidi/>
              <w:spacing w:after="0" w:line="240" w:lineRule="auto"/>
              <w:rPr>
                <w:rFonts w:ascii="DIN Next LT Arabic" w:eastAsia="DINNextLTPro-Regular" w:hAnsi="DIN Next LT Arabic" w:cs="DIN Next LT Arabic"/>
                <w:b/>
                <w:bCs/>
                <w:sz w:val="22"/>
                <w:szCs w:val="22"/>
              </w:rPr>
            </w:pPr>
            <w:r w:rsidRPr="00EB68BC">
              <w:rPr>
                <w:rFonts w:ascii="DIN Next LT Arabic" w:eastAsia="Times New Roman" w:hAnsi="DIN Next LT Arabic" w:cs="DIN Next LT Arabic"/>
                <w:b/>
                <w:bCs/>
                <w:color w:val="B8A567"/>
                <w:sz w:val="22"/>
                <w:szCs w:val="22"/>
                <w:rtl/>
              </w:rPr>
              <w:t xml:space="preserve">مليون </w:t>
            </w:r>
            <w:r w:rsidR="00874692" w:rsidRPr="00EB68BC">
              <w:rPr>
                <w:rFonts w:ascii="DIN Next LT Arabic" w:eastAsia="Times New Roman" w:hAnsi="DIN Next LT Arabic" w:cs="DIN Next LT Arabic"/>
                <w:b/>
                <w:bCs/>
                <w:color w:val="B8A567"/>
                <w:sz w:val="22"/>
                <w:szCs w:val="22"/>
                <w:rtl/>
              </w:rPr>
              <w:t>دولار</w:t>
            </w:r>
          </w:p>
        </w:tc>
        <w:tc>
          <w:tcPr>
            <w:tcW w:w="741" w:type="pct"/>
            <w:tcBorders>
              <w:top w:val="nil"/>
              <w:left w:val="nil"/>
              <w:bottom w:val="single" w:sz="8" w:space="0" w:color="343631"/>
              <w:right w:val="single" w:sz="4" w:space="0" w:color="BFBFBF"/>
            </w:tcBorders>
            <w:shd w:val="clear" w:color="auto" w:fill="F7F3E9"/>
            <w:vAlign w:val="center"/>
          </w:tcPr>
          <w:p w14:paraId="2A9C03CF" w14:textId="01B46E70" w:rsidR="00062AE9" w:rsidRPr="00EB68BC" w:rsidRDefault="001608F6" w:rsidP="00F60C6D">
            <w:pPr>
              <w:bidi/>
              <w:spacing w:after="0" w:line="240" w:lineRule="auto"/>
              <w:rPr>
                <w:rFonts w:ascii="DIN Next LT Arabic" w:eastAsia="Times New Roman" w:hAnsi="DIN Next LT Arabic" w:cs="DIN Next LT Arabic"/>
                <w:b/>
                <w:bCs/>
                <w:color w:val="017C40"/>
                <w:sz w:val="22"/>
                <w:szCs w:val="22"/>
              </w:rPr>
            </w:pPr>
            <w:r w:rsidRPr="00EB68BC">
              <w:rPr>
                <w:rFonts w:ascii="DIN Next LT Arabic" w:eastAsia="Times New Roman" w:hAnsi="DIN Next LT Arabic" w:cs="DIN Next LT Arabic"/>
                <w:b/>
                <w:bCs/>
                <w:color w:val="B8A567"/>
                <w:sz w:val="22"/>
                <w:szCs w:val="22"/>
                <w:rtl/>
              </w:rPr>
              <w:t>الربع الأول للسنة المالية 2026</w:t>
            </w:r>
          </w:p>
        </w:tc>
        <w:tc>
          <w:tcPr>
            <w:tcW w:w="741" w:type="pct"/>
            <w:tcBorders>
              <w:top w:val="nil"/>
              <w:left w:val="nil"/>
              <w:bottom w:val="single" w:sz="8" w:space="0" w:color="343631"/>
              <w:right w:val="single" w:sz="4" w:space="0" w:color="BFBFBF"/>
            </w:tcBorders>
            <w:vAlign w:val="center"/>
          </w:tcPr>
          <w:p w14:paraId="3E4ADBE4" w14:textId="230F64C8" w:rsidR="00062AE9" w:rsidRPr="00EB68BC" w:rsidRDefault="001608F6" w:rsidP="00F60C6D">
            <w:pPr>
              <w:bidi/>
              <w:spacing w:after="0" w:line="240" w:lineRule="auto"/>
              <w:rPr>
                <w:rFonts w:ascii="DIN Next LT Arabic" w:eastAsia="Times New Roman" w:hAnsi="DIN Next LT Arabic" w:cs="DIN Next LT Arabic"/>
                <w:color w:val="B8A567"/>
                <w:sz w:val="22"/>
                <w:szCs w:val="22"/>
              </w:rPr>
            </w:pPr>
            <w:r w:rsidRPr="00EB68BC">
              <w:rPr>
                <w:rFonts w:ascii="DIN Next LT Arabic" w:eastAsia="Times New Roman" w:hAnsi="DIN Next LT Arabic" w:cs="DIN Next LT Arabic"/>
                <w:color w:val="B8A567"/>
                <w:sz w:val="22"/>
                <w:szCs w:val="22"/>
                <w:rtl/>
              </w:rPr>
              <w:t>الربع الأول للسنة المالية 2025</w:t>
            </w:r>
          </w:p>
        </w:tc>
        <w:tc>
          <w:tcPr>
            <w:tcW w:w="741" w:type="pct"/>
            <w:tcBorders>
              <w:top w:val="nil"/>
              <w:left w:val="nil"/>
              <w:bottom w:val="single" w:sz="8" w:space="0" w:color="343631"/>
              <w:right w:val="single" w:sz="18" w:space="0" w:color="343631"/>
            </w:tcBorders>
            <w:shd w:val="clear" w:color="auto" w:fill="F2F2F2"/>
            <w:vAlign w:val="center"/>
          </w:tcPr>
          <w:p w14:paraId="58E27C70" w14:textId="109248C3" w:rsidR="00062AE9" w:rsidRPr="00EB68BC" w:rsidRDefault="001608F6" w:rsidP="00F60C6D">
            <w:pPr>
              <w:bidi/>
              <w:spacing w:after="0" w:line="240" w:lineRule="auto"/>
              <w:rPr>
                <w:rFonts w:ascii="DIN Next LT Arabic" w:eastAsia="Times New Roman" w:hAnsi="DIN Next LT Arabic" w:cs="DIN Next LT Arabic"/>
                <w:i/>
                <w:iCs/>
                <w:color w:val="B8A567"/>
                <w:sz w:val="22"/>
                <w:szCs w:val="22"/>
              </w:rPr>
            </w:pPr>
            <w:r w:rsidRPr="00EB68BC">
              <w:rPr>
                <w:rFonts w:ascii="DIN Next LT Arabic" w:eastAsia="Times New Roman" w:hAnsi="DIN Next LT Arabic" w:cs="DIN Next LT Arabic"/>
                <w:i/>
                <w:iCs/>
                <w:color w:val="B8A567"/>
                <w:sz w:val="22"/>
                <w:szCs w:val="22"/>
                <w:rtl/>
              </w:rPr>
              <w:t>نسبة التغير</w:t>
            </w:r>
          </w:p>
        </w:tc>
        <w:tc>
          <w:tcPr>
            <w:tcW w:w="741" w:type="pct"/>
            <w:tcBorders>
              <w:top w:val="nil"/>
              <w:left w:val="single" w:sz="18" w:space="0" w:color="343631"/>
              <w:bottom w:val="single" w:sz="8" w:space="0" w:color="343631"/>
              <w:right w:val="single" w:sz="4" w:space="0" w:color="A6A6A6"/>
            </w:tcBorders>
            <w:shd w:val="clear" w:color="auto" w:fill="F7F3E9"/>
            <w:vAlign w:val="center"/>
          </w:tcPr>
          <w:p w14:paraId="61108307" w14:textId="17103C29" w:rsidR="00062AE9" w:rsidRPr="00EB68BC" w:rsidRDefault="001608F6" w:rsidP="00F60C6D">
            <w:pPr>
              <w:bidi/>
              <w:spacing w:after="0" w:line="240" w:lineRule="auto"/>
              <w:rPr>
                <w:rFonts w:ascii="DIN Next LT Arabic" w:eastAsia="Times New Roman" w:hAnsi="DIN Next LT Arabic" w:cs="DIN Next LT Arabic"/>
                <w:color w:val="B8A567"/>
                <w:sz w:val="22"/>
                <w:szCs w:val="22"/>
              </w:rPr>
            </w:pPr>
            <w:r w:rsidRPr="00EB68BC">
              <w:rPr>
                <w:rFonts w:ascii="DIN Next LT Arabic" w:eastAsia="Times New Roman" w:hAnsi="DIN Next LT Arabic" w:cs="DIN Next LT Arabic"/>
                <w:color w:val="B8A567"/>
                <w:sz w:val="22"/>
                <w:szCs w:val="22"/>
                <w:rtl/>
              </w:rPr>
              <w:t>الربع الرابع للسنة المالية 2025</w:t>
            </w:r>
          </w:p>
        </w:tc>
        <w:tc>
          <w:tcPr>
            <w:tcW w:w="740" w:type="pct"/>
            <w:tcBorders>
              <w:top w:val="nil"/>
              <w:left w:val="nil"/>
              <w:bottom w:val="single" w:sz="8" w:space="0" w:color="343631"/>
              <w:right w:val="nil"/>
            </w:tcBorders>
            <w:shd w:val="clear" w:color="auto" w:fill="F2F2F2"/>
            <w:vAlign w:val="center"/>
          </w:tcPr>
          <w:p w14:paraId="517F9715" w14:textId="7E37D690" w:rsidR="00062AE9" w:rsidRPr="00EB68BC" w:rsidRDefault="001608F6" w:rsidP="00F60C6D">
            <w:pPr>
              <w:bidi/>
              <w:spacing w:after="0" w:line="240" w:lineRule="auto"/>
              <w:rPr>
                <w:rFonts w:ascii="DIN Next LT Arabic" w:eastAsia="Times New Roman" w:hAnsi="DIN Next LT Arabic" w:cs="DIN Next LT Arabic"/>
                <w:i/>
                <w:iCs/>
                <w:color w:val="B8A567"/>
                <w:sz w:val="22"/>
                <w:szCs w:val="22"/>
              </w:rPr>
            </w:pPr>
            <w:r w:rsidRPr="00EB68BC">
              <w:rPr>
                <w:rFonts w:ascii="DIN Next LT Arabic" w:eastAsia="Times New Roman" w:hAnsi="DIN Next LT Arabic" w:cs="DIN Next LT Arabic"/>
                <w:i/>
                <w:iCs/>
                <w:color w:val="B8A567"/>
                <w:sz w:val="22"/>
                <w:szCs w:val="22"/>
                <w:rtl/>
              </w:rPr>
              <w:t>نسبة التغير</w:t>
            </w:r>
          </w:p>
        </w:tc>
      </w:tr>
      <w:tr w:rsidR="00062AE9" w:rsidRPr="00EB68BC" w14:paraId="7605B497" w14:textId="77777777" w:rsidTr="008D5CB2">
        <w:trPr>
          <w:trHeight w:val="144"/>
        </w:trPr>
        <w:tc>
          <w:tcPr>
            <w:tcW w:w="1296" w:type="pct"/>
            <w:tcBorders>
              <w:top w:val="nil"/>
              <w:left w:val="nil"/>
              <w:right w:val="nil"/>
            </w:tcBorders>
            <w:vAlign w:val="center"/>
          </w:tcPr>
          <w:p w14:paraId="28F53951" w14:textId="30DAC3F2" w:rsidR="00062AE9" w:rsidRPr="00EB68BC" w:rsidRDefault="00FE142C" w:rsidP="00F60C6D">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الإيرادات</w:t>
            </w:r>
          </w:p>
        </w:tc>
        <w:tc>
          <w:tcPr>
            <w:tcW w:w="741" w:type="pct"/>
            <w:tcBorders>
              <w:top w:val="single" w:sz="8" w:space="0" w:color="343631"/>
              <w:left w:val="nil"/>
              <w:bottom w:val="single" w:sz="8" w:space="0" w:color="B8A567"/>
              <w:right w:val="single" w:sz="4" w:space="0" w:color="BFBFBF"/>
            </w:tcBorders>
            <w:shd w:val="clear" w:color="auto" w:fill="F7F3E9"/>
            <w:vAlign w:val="center"/>
          </w:tcPr>
          <w:p w14:paraId="62A4B410" w14:textId="2448433B" w:rsidR="00062AE9" w:rsidRPr="00EB68BC" w:rsidRDefault="00062AE9" w:rsidP="00F60C6D">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1,059</w:t>
            </w:r>
          </w:p>
        </w:tc>
        <w:tc>
          <w:tcPr>
            <w:tcW w:w="741" w:type="pct"/>
            <w:tcBorders>
              <w:top w:val="single" w:sz="8" w:space="0" w:color="343631"/>
              <w:left w:val="nil"/>
              <w:bottom w:val="single" w:sz="8" w:space="0" w:color="B8A567"/>
              <w:right w:val="single" w:sz="4" w:space="0" w:color="BFBFBF"/>
            </w:tcBorders>
            <w:vAlign w:val="center"/>
          </w:tcPr>
          <w:p w14:paraId="639CA945" w14:textId="0C69FF31" w:rsidR="00062AE9" w:rsidRPr="00EB68BC" w:rsidRDefault="00062AE9" w:rsidP="00F60C6D">
            <w:pPr>
              <w:bidi/>
              <w:spacing w:after="0" w:line="240" w:lineRule="auto"/>
              <w:rPr>
                <w:rFonts w:ascii="DIN Next LT Arabic" w:eastAsia="DINNextLTPro-Regular" w:hAnsi="DIN Next LT Arabic" w:cs="DIN Next LT Arabic"/>
                <w:sz w:val="22"/>
                <w:szCs w:val="22"/>
              </w:rPr>
            </w:pPr>
            <w:r w:rsidRPr="00EB68BC">
              <w:rPr>
                <w:rFonts w:ascii="DIN Next LT Arabic" w:hAnsi="DIN Next LT Arabic" w:cs="DIN Next LT Arabic"/>
                <w:color w:val="000000"/>
                <w:sz w:val="22"/>
                <w:szCs w:val="22"/>
              </w:rPr>
              <w:t>1,192</w:t>
            </w:r>
          </w:p>
        </w:tc>
        <w:tc>
          <w:tcPr>
            <w:tcW w:w="741" w:type="pct"/>
            <w:tcBorders>
              <w:top w:val="single" w:sz="8" w:space="0" w:color="343631"/>
              <w:left w:val="nil"/>
              <w:bottom w:val="single" w:sz="8" w:space="0" w:color="B8A567"/>
              <w:right w:val="single" w:sz="18" w:space="0" w:color="343631"/>
            </w:tcBorders>
            <w:shd w:val="clear" w:color="auto" w:fill="F2F2F2"/>
            <w:vAlign w:val="center"/>
          </w:tcPr>
          <w:p w14:paraId="0C16A5A5" w14:textId="27BDDCC2" w:rsidR="00062AE9" w:rsidRPr="00EB68BC" w:rsidRDefault="00B5409F" w:rsidP="00F60C6D">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062AE9" w:rsidRPr="00EB68BC">
              <w:rPr>
                <w:rFonts w:ascii="DIN Next LT Arabic" w:eastAsia="DINNextLTPro-Regular" w:hAnsi="DIN Next LT Arabic" w:cs="DIN Next LT Arabic"/>
                <w:i/>
                <w:iCs/>
                <w:sz w:val="22"/>
                <w:szCs w:val="22"/>
              </w:rPr>
              <w:t>11</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c>
          <w:tcPr>
            <w:tcW w:w="741" w:type="pct"/>
            <w:tcBorders>
              <w:top w:val="single" w:sz="8" w:space="0" w:color="343631"/>
              <w:left w:val="single" w:sz="18" w:space="0" w:color="343631"/>
              <w:bottom w:val="single" w:sz="8" w:space="0" w:color="B8A567"/>
              <w:right w:val="single" w:sz="4" w:space="0" w:color="A6A6A6"/>
            </w:tcBorders>
            <w:shd w:val="clear" w:color="auto" w:fill="F7F3E9"/>
            <w:vAlign w:val="center"/>
          </w:tcPr>
          <w:p w14:paraId="56176511" w14:textId="5796103A" w:rsidR="00062AE9" w:rsidRPr="00EB68BC" w:rsidRDefault="00062AE9" w:rsidP="00F60C6D">
            <w:pPr>
              <w:bidi/>
              <w:spacing w:after="0" w:line="240" w:lineRule="auto"/>
              <w:rPr>
                <w:rFonts w:ascii="DIN Next LT Arabic" w:eastAsia="DINNextLTPro-Regular" w:hAnsi="DIN Next LT Arabic" w:cs="DIN Next LT Arabic"/>
                <w:sz w:val="22"/>
                <w:szCs w:val="22"/>
              </w:rPr>
            </w:pPr>
            <w:r w:rsidRPr="00EB68BC">
              <w:rPr>
                <w:rFonts w:ascii="DIN Next LT Arabic" w:hAnsi="DIN Next LT Arabic" w:cs="DIN Next LT Arabic"/>
                <w:color w:val="000000"/>
                <w:sz w:val="22"/>
                <w:szCs w:val="22"/>
              </w:rPr>
              <w:t>1,464</w:t>
            </w:r>
          </w:p>
        </w:tc>
        <w:tc>
          <w:tcPr>
            <w:tcW w:w="740" w:type="pct"/>
            <w:tcBorders>
              <w:top w:val="single" w:sz="8" w:space="0" w:color="343631"/>
              <w:left w:val="nil"/>
              <w:bottom w:val="single" w:sz="8" w:space="0" w:color="B8A567"/>
              <w:right w:val="nil"/>
            </w:tcBorders>
            <w:shd w:val="clear" w:color="auto" w:fill="F2F2F2"/>
            <w:vAlign w:val="center"/>
          </w:tcPr>
          <w:p w14:paraId="5A8D33B6" w14:textId="6DA674E0" w:rsidR="00062AE9" w:rsidRPr="00EB68BC" w:rsidRDefault="00B5409F" w:rsidP="00F60C6D">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062AE9" w:rsidRPr="00EB68BC">
              <w:rPr>
                <w:rFonts w:ascii="DIN Next LT Arabic" w:eastAsia="DINNextLTPro-Regular" w:hAnsi="DIN Next LT Arabic" w:cs="DIN Next LT Arabic"/>
                <w:i/>
                <w:iCs/>
                <w:sz w:val="22"/>
                <w:szCs w:val="22"/>
              </w:rPr>
              <w:t>28</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r>
      <w:tr w:rsidR="00062AE9" w:rsidRPr="00EB68BC" w14:paraId="05439A66" w14:textId="77777777" w:rsidTr="008D5CB2">
        <w:trPr>
          <w:trHeight w:val="144"/>
        </w:trPr>
        <w:tc>
          <w:tcPr>
            <w:tcW w:w="1296" w:type="pct"/>
            <w:tcBorders>
              <w:top w:val="nil"/>
              <w:left w:val="nil"/>
              <w:right w:val="nil"/>
            </w:tcBorders>
            <w:vAlign w:val="center"/>
          </w:tcPr>
          <w:p w14:paraId="53EDFF23" w14:textId="7B63CAD0" w:rsidR="00062AE9" w:rsidRPr="00EB68BC" w:rsidRDefault="001608F6" w:rsidP="00F60C6D">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الأرباح قبل الفوائد والضرائب والاستهلاك والإطفاء</w:t>
            </w:r>
          </w:p>
        </w:tc>
        <w:tc>
          <w:tcPr>
            <w:tcW w:w="741" w:type="pct"/>
            <w:tcBorders>
              <w:top w:val="single" w:sz="8" w:space="0" w:color="B8A567"/>
              <w:left w:val="nil"/>
              <w:bottom w:val="single" w:sz="8" w:space="0" w:color="B8A567"/>
              <w:right w:val="single" w:sz="4" w:space="0" w:color="BFBFBF"/>
            </w:tcBorders>
            <w:shd w:val="clear" w:color="auto" w:fill="F7F3E9"/>
            <w:vAlign w:val="center"/>
          </w:tcPr>
          <w:p w14:paraId="6C61CC56" w14:textId="7A872488" w:rsidR="00062AE9" w:rsidRPr="00EB68BC" w:rsidRDefault="00B5409F" w:rsidP="00F60C6D">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480</w:t>
            </w:r>
          </w:p>
        </w:tc>
        <w:tc>
          <w:tcPr>
            <w:tcW w:w="741" w:type="pct"/>
            <w:tcBorders>
              <w:top w:val="single" w:sz="8" w:space="0" w:color="B8A567"/>
              <w:left w:val="nil"/>
              <w:bottom w:val="single" w:sz="8" w:space="0" w:color="B8A567"/>
              <w:right w:val="single" w:sz="4" w:space="0" w:color="BFBFBF"/>
            </w:tcBorders>
            <w:vAlign w:val="center"/>
          </w:tcPr>
          <w:p w14:paraId="7EE8EB49" w14:textId="79B31560" w:rsidR="00062AE9" w:rsidRPr="00EB68BC" w:rsidRDefault="00AD047D" w:rsidP="00F60C6D">
            <w:pPr>
              <w:bidi/>
              <w:spacing w:after="0" w:line="240" w:lineRule="auto"/>
              <w:rPr>
                <w:rFonts w:ascii="DIN Next LT Arabic" w:eastAsia="DINNextLTPro-Regular" w:hAnsi="DIN Next LT Arabic" w:cs="DIN Next LT Arabic"/>
                <w:sz w:val="22"/>
                <w:szCs w:val="22"/>
              </w:rPr>
            </w:pPr>
            <w:r w:rsidRPr="00EB68BC">
              <w:rPr>
                <w:rFonts w:ascii="DIN Next LT Arabic" w:hAnsi="DIN Next LT Arabic" w:cs="DIN Next LT Arabic"/>
                <w:color w:val="000000"/>
                <w:sz w:val="22"/>
                <w:szCs w:val="22"/>
              </w:rPr>
              <w:t>578</w:t>
            </w:r>
          </w:p>
        </w:tc>
        <w:tc>
          <w:tcPr>
            <w:tcW w:w="741" w:type="pct"/>
            <w:tcBorders>
              <w:top w:val="single" w:sz="8" w:space="0" w:color="B8A567"/>
              <w:left w:val="nil"/>
              <w:bottom w:val="single" w:sz="8" w:space="0" w:color="B8A567"/>
              <w:right w:val="single" w:sz="18" w:space="0" w:color="343631"/>
            </w:tcBorders>
            <w:shd w:val="clear" w:color="auto" w:fill="F2F2F2"/>
            <w:vAlign w:val="center"/>
          </w:tcPr>
          <w:p w14:paraId="48974D06" w14:textId="313082C5" w:rsidR="00062AE9" w:rsidRPr="00EB68BC" w:rsidRDefault="00B5409F" w:rsidP="00F60C6D">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(17)</w:t>
            </w:r>
            <w:r w:rsidR="005D6501" w:rsidRPr="00EB68BC">
              <w:rPr>
                <w:rFonts w:ascii="DIN Next LT Arabic" w:eastAsia="DINNextLTPro-Regular" w:hAnsi="DIN Next LT Arabic" w:cs="DIN Next LT Arabic"/>
                <w:i/>
                <w:iCs/>
                <w:sz w:val="22"/>
                <w:szCs w:val="22"/>
                <w:rtl/>
              </w:rPr>
              <w:t>%</w:t>
            </w:r>
          </w:p>
        </w:tc>
        <w:tc>
          <w:tcPr>
            <w:tcW w:w="741" w:type="pct"/>
            <w:tcBorders>
              <w:top w:val="single" w:sz="8" w:space="0" w:color="B8A567"/>
              <w:left w:val="single" w:sz="18" w:space="0" w:color="343631"/>
              <w:bottom w:val="single" w:sz="8" w:space="0" w:color="B8A567"/>
              <w:right w:val="single" w:sz="4" w:space="0" w:color="A6A6A6"/>
            </w:tcBorders>
            <w:shd w:val="clear" w:color="auto" w:fill="F7F3E9"/>
            <w:vAlign w:val="center"/>
          </w:tcPr>
          <w:p w14:paraId="20A0B5F0" w14:textId="3E36D0C9" w:rsidR="00062AE9" w:rsidRPr="00EB68BC" w:rsidRDefault="00062AE9" w:rsidP="00F60C6D">
            <w:pPr>
              <w:bidi/>
              <w:spacing w:after="0" w:line="240" w:lineRule="auto"/>
              <w:rPr>
                <w:rFonts w:ascii="DIN Next LT Arabic" w:eastAsia="DINNextLTPro-Regular" w:hAnsi="DIN Next LT Arabic" w:cs="DIN Next LT Arabic"/>
                <w:sz w:val="22"/>
                <w:szCs w:val="22"/>
              </w:rPr>
            </w:pPr>
            <w:r w:rsidRPr="00EB68BC">
              <w:rPr>
                <w:rFonts w:ascii="DIN Next LT Arabic" w:hAnsi="DIN Next LT Arabic" w:cs="DIN Next LT Arabic"/>
                <w:color w:val="000000"/>
                <w:sz w:val="22"/>
                <w:szCs w:val="22"/>
              </w:rPr>
              <w:t>585</w:t>
            </w:r>
          </w:p>
        </w:tc>
        <w:tc>
          <w:tcPr>
            <w:tcW w:w="740" w:type="pct"/>
            <w:tcBorders>
              <w:top w:val="single" w:sz="8" w:space="0" w:color="B8A567"/>
              <w:left w:val="nil"/>
              <w:bottom w:val="single" w:sz="8" w:space="0" w:color="B8A567"/>
              <w:right w:val="nil"/>
            </w:tcBorders>
            <w:shd w:val="clear" w:color="auto" w:fill="F2F2F2"/>
            <w:vAlign w:val="center"/>
          </w:tcPr>
          <w:p w14:paraId="507074F4" w14:textId="6C9DD870" w:rsidR="00062AE9" w:rsidRPr="00EB68BC" w:rsidRDefault="00B5409F" w:rsidP="00F60C6D">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(18)</w:t>
            </w:r>
            <w:r w:rsidR="005D6501" w:rsidRPr="00EB68BC">
              <w:rPr>
                <w:rFonts w:ascii="DIN Next LT Arabic" w:eastAsia="DINNextLTPro-Regular" w:hAnsi="DIN Next LT Arabic" w:cs="DIN Next LT Arabic"/>
                <w:i/>
                <w:iCs/>
                <w:sz w:val="22"/>
                <w:szCs w:val="22"/>
                <w:rtl/>
              </w:rPr>
              <w:t>%</w:t>
            </w:r>
          </w:p>
        </w:tc>
      </w:tr>
      <w:tr w:rsidR="00062AE9" w:rsidRPr="00EB68BC" w14:paraId="53CD820A" w14:textId="77777777" w:rsidTr="008D5CB2">
        <w:trPr>
          <w:trHeight w:val="144"/>
        </w:trPr>
        <w:tc>
          <w:tcPr>
            <w:tcW w:w="1296" w:type="pct"/>
            <w:tcBorders>
              <w:left w:val="nil"/>
              <w:bottom w:val="triple" w:sz="4" w:space="0" w:color="6B634B"/>
              <w:right w:val="nil"/>
            </w:tcBorders>
            <w:vAlign w:val="center"/>
          </w:tcPr>
          <w:p w14:paraId="0D86E1CC" w14:textId="7CB81945" w:rsidR="00062AE9" w:rsidRPr="00EB68BC" w:rsidRDefault="001608F6" w:rsidP="00F60C6D">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tl/>
              </w:rPr>
              <w:t>هامش الأرباح قبل الفوائد والضرائب والاستهلاك والإطفاء</w:t>
            </w:r>
          </w:p>
        </w:tc>
        <w:tc>
          <w:tcPr>
            <w:tcW w:w="741" w:type="pct"/>
            <w:tcBorders>
              <w:top w:val="single" w:sz="8" w:space="0" w:color="B8A567"/>
              <w:left w:val="nil"/>
              <w:bottom w:val="triple" w:sz="4" w:space="0" w:color="6B634B"/>
              <w:right w:val="single" w:sz="4" w:space="0" w:color="BFBFBF"/>
            </w:tcBorders>
            <w:shd w:val="clear" w:color="auto" w:fill="F7F3E9"/>
            <w:vAlign w:val="center"/>
          </w:tcPr>
          <w:p w14:paraId="0A90FF11" w14:textId="106D3156" w:rsidR="00062AE9" w:rsidRPr="00EB68BC" w:rsidRDefault="00527D97" w:rsidP="00F60C6D">
            <w:pPr>
              <w:bidi/>
              <w:spacing w:after="0" w:line="240" w:lineRule="auto"/>
              <w:rPr>
                <w:rFonts w:ascii="DIN Next LT Arabic" w:eastAsia="DINNextLTPro-Regular" w:hAnsi="DIN Next LT Arabic" w:cs="DIN Next LT Arabic"/>
                <w:b/>
                <w:bCs/>
                <w:i/>
                <w:iCs/>
                <w:sz w:val="22"/>
                <w:szCs w:val="22"/>
              </w:rPr>
            </w:pPr>
            <w:r w:rsidRPr="00EB68BC">
              <w:rPr>
                <w:rFonts w:ascii="DIN Next LT Arabic" w:eastAsia="DINNextLTPro-Regular" w:hAnsi="DIN Next LT Arabic" w:cs="DIN Next LT Arabic"/>
                <w:b/>
                <w:bCs/>
                <w:i/>
                <w:iCs/>
                <w:sz w:val="22"/>
                <w:szCs w:val="22"/>
              </w:rPr>
              <w:t>45</w:t>
            </w:r>
            <w:r w:rsidR="00062AE9" w:rsidRPr="00EB68BC">
              <w:rPr>
                <w:rFonts w:ascii="DIN Next LT Arabic" w:eastAsia="DINNextLTPro-Regular" w:hAnsi="DIN Next LT Arabic" w:cs="DIN Next LT Arabic"/>
                <w:b/>
                <w:bCs/>
                <w:i/>
                <w:iCs/>
                <w:sz w:val="22"/>
                <w:szCs w:val="22"/>
              </w:rPr>
              <w:t>%</w:t>
            </w:r>
          </w:p>
        </w:tc>
        <w:tc>
          <w:tcPr>
            <w:tcW w:w="741" w:type="pct"/>
            <w:tcBorders>
              <w:top w:val="single" w:sz="8" w:space="0" w:color="B8A567"/>
              <w:left w:val="nil"/>
              <w:bottom w:val="triple" w:sz="4" w:space="0" w:color="6B634B"/>
              <w:right w:val="single" w:sz="4" w:space="0" w:color="BFBFBF"/>
            </w:tcBorders>
            <w:vAlign w:val="center"/>
          </w:tcPr>
          <w:p w14:paraId="7795EC3D" w14:textId="55B4A874" w:rsidR="00062AE9" w:rsidRPr="00EB68BC" w:rsidRDefault="00062AE9" w:rsidP="00F60C6D">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48%</w:t>
            </w:r>
          </w:p>
        </w:tc>
        <w:tc>
          <w:tcPr>
            <w:tcW w:w="741" w:type="pct"/>
            <w:tcBorders>
              <w:top w:val="single" w:sz="8" w:space="0" w:color="B8A567"/>
              <w:left w:val="nil"/>
              <w:bottom w:val="triple" w:sz="4" w:space="0" w:color="6B634B"/>
              <w:right w:val="single" w:sz="18" w:space="0" w:color="343631"/>
            </w:tcBorders>
            <w:shd w:val="clear" w:color="auto" w:fill="F2F2F2"/>
            <w:vAlign w:val="center"/>
          </w:tcPr>
          <w:p w14:paraId="4D94E1C9" w14:textId="17EF9A25" w:rsidR="00062AE9" w:rsidRPr="00EB68BC" w:rsidRDefault="009C0D4C" w:rsidP="00F60C6D">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tl/>
              </w:rPr>
              <w:t>(3) ن</w:t>
            </w:r>
            <w:r w:rsidR="00874692" w:rsidRPr="00EB68BC">
              <w:rPr>
                <w:rFonts w:ascii="DIN Next LT Arabic" w:eastAsia="DINNextLTPro-Regular" w:hAnsi="DIN Next LT Arabic" w:cs="DIN Next LT Arabic"/>
                <w:i/>
                <w:iCs/>
                <w:sz w:val="22"/>
                <w:szCs w:val="22"/>
                <w:rtl/>
              </w:rPr>
              <w:t>قاط</w:t>
            </w:r>
            <w:r w:rsidRPr="00EB68BC">
              <w:rPr>
                <w:rFonts w:ascii="DIN Next LT Arabic" w:eastAsia="DINNextLTPro-Regular" w:hAnsi="DIN Next LT Arabic" w:cs="DIN Next LT Arabic"/>
                <w:i/>
                <w:iCs/>
                <w:sz w:val="22"/>
                <w:szCs w:val="22"/>
                <w:rtl/>
              </w:rPr>
              <w:t xml:space="preserve"> مئو</w:t>
            </w:r>
            <w:r w:rsidR="00874692" w:rsidRPr="00EB68BC">
              <w:rPr>
                <w:rFonts w:ascii="DIN Next LT Arabic" w:eastAsia="DINNextLTPro-Regular" w:hAnsi="DIN Next LT Arabic" w:cs="DIN Next LT Arabic"/>
                <w:i/>
                <w:iCs/>
                <w:sz w:val="22"/>
                <w:szCs w:val="22"/>
                <w:rtl/>
              </w:rPr>
              <w:t>ي</w:t>
            </w:r>
            <w:r w:rsidRPr="00EB68BC">
              <w:rPr>
                <w:rFonts w:ascii="DIN Next LT Arabic" w:eastAsia="DINNextLTPro-Regular" w:hAnsi="DIN Next LT Arabic" w:cs="DIN Next LT Arabic"/>
                <w:i/>
                <w:iCs/>
                <w:sz w:val="22"/>
                <w:szCs w:val="22"/>
                <w:rtl/>
              </w:rPr>
              <w:t>ة</w:t>
            </w:r>
          </w:p>
        </w:tc>
        <w:tc>
          <w:tcPr>
            <w:tcW w:w="741" w:type="pct"/>
            <w:tcBorders>
              <w:top w:val="single" w:sz="8" w:space="0" w:color="B8A567"/>
              <w:left w:val="single" w:sz="18" w:space="0" w:color="343631"/>
              <w:bottom w:val="triple" w:sz="4" w:space="0" w:color="6B634B"/>
              <w:right w:val="single" w:sz="4" w:space="0" w:color="A6A6A6"/>
            </w:tcBorders>
            <w:shd w:val="clear" w:color="auto" w:fill="F7F3E9"/>
            <w:vAlign w:val="center"/>
          </w:tcPr>
          <w:p w14:paraId="0EFFFA90" w14:textId="56B2F832" w:rsidR="00062AE9" w:rsidRPr="00EB68BC" w:rsidRDefault="00062AE9" w:rsidP="00F60C6D">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40</w:t>
            </w:r>
            <w:r w:rsidR="005D6501" w:rsidRPr="00EB68BC">
              <w:rPr>
                <w:rFonts w:ascii="DIN Next LT Arabic" w:eastAsia="DINNextLTPro-Regular" w:hAnsi="DIN Next LT Arabic" w:cs="DIN Next LT Arabic"/>
                <w:i/>
                <w:iCs/>
                <w:sz w:val="22"/>
                <w:szCs w:val="22"/>
                <w:rtl/>
              </w:rPr>
              <w:t>%</w:t>
            </w:r>
          </w:p>
        </w:tc>
        <w:tc>
          <w:tcPr>
            <w:tcW w:w="740" w:type="pct"/>
            <w:tcBorders>
              <w:top w:val="single" w:sz="8" w:space="0" w:color="B8A567"/>
              <w:left w:val="nil"/>
              <w:bottom w:val="triple" w:sz="4" w:space="0" w:color="6B634B"/>
              <w:right w:val="nil"/>
            </w:tcBorders>
            <w:shd w:val="clear" w:color="auto" w:fill="F2F2F2"/>
            <w:vAlign w:val="center"/>
          </w:tcPr>
          <w:p w14:paraId="0D3C0D0E" w14:textId="0C6995C9" w:rsidR="00062AE9" w:rsidRPr="00EB68BC" w:rsidRDefault="009C0D4C" w:rsidP="00F60C6D">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tl/>
              </w:rPr>
              <w:t>5 نقاط مئوية</w:t>
            </w:r>
          </w:p>
        </w:tc>
      </w:tr>
      <w:tr w:rsidR="00522DFC" w:rsidRPr="00EB68BC" w14:paraId="15504A14" w14:textId="77777777" w:rsidTr="008D5CB2">
        <w:trPr>
          <w:trHeight w:val="136"/>
        </w:trPr>
        <w:tc>
          <w:tcPr>
            <w:tcW w:w="5000" w:type="pct"/>
            <w:gridSpan w:val="6"/>
            <w:tcBorders>
              <w:top w:val="triple" w:sz="4" w:space="0" w:color="6B634B"/>
              <w:left w:val="nil"/>
            </w:tcBorders>
            <w:vAlign w:val="center"/>
          </w:tcPr>
          <w:p w14:paraId="0E029D11" w14:textId="7D6062D8" w:rsidR="00522DFC" w:rsidRPr="00EB68BC" w:rsidRDefault="001608F6" w:rsidP="00F60C6D">
            <w:pPr>
              <w:bidi/>
              <w:spacing w:after="0" w:line="240" w:lineRule="auto"/>
              <w:rPr>
                <w:rFonts w:ascii="DIN Next LT Arabic" w:eastAsia="DINNextLTPro-Regular" w:hAnsi="DIN Next LT Arabic" w:cs="DIN Next LT Arabic"/>
                <w:i/>
                <w:iCs/>
                <w:sz w:val="22"/>
                <w:szCs w:val="22"/>
              </w:rPr>
            </w:pPr>
            <w:r w:rsidRPr="00EB68BC">
              <w:rPr>
                <w:rFonts w:ascii="DIN Next LT Arabic" w:eastAsia="Times New Roman" w:hAnsi="DIN Next LT Arabic" w:cs="DIN Next LT Arabic"/>
                <w:b/>
                <w:bCs/>
                <w:color w:val="B8A567"/>
                <w:sz w:val="22"/>
                <w:szCs w:val="22"/>
                <w:rtl/>
              </w:rPr>
              <w:t>الإنتاج (كيلوطن متري)</w:t>
            </w:r>
          </w:p>
        </w:tc>
      </w:tr>
      <w:tr w:rsidR="00062AE9" w:rsidRPr="00EB68BC" w14:paraId="66B6932E" w14:textId="77777777" w:rsidTr="008D5CB2">
        <w:trPr>
          <w:trHeight w:val="136"/>
        </w:trPr>
        <w:tc>
          <w:tcPr>
            <w:tcW w:w="1296" w:type="pct"/>
            <w:tcBorders>
              <w:top w:val="nil"/>
              <w:left w:val="nil"/>
              <w:right w:val="nil"/>
            </w:tcBorders>
            <w:vAlign w:val="center"/>
          </w:tcPr>
          <w:p w14:paraId="44369DE2" w14:textId="3D1A6F7A" w:rsidR="00062AE9" w:rsidRPr="00EB68BC" w:rsidRDefault="001608F6" w:rsidP="00F60C6D">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 xml:space="preserve">ثنائي فوسفات الأمونيوم  </w:t>
            </w:r>
          </w:p>
        </w:tc>
        <w:tc>
          <w:tcPr>
            <w:tcW w:w="741" w:type="pct"/>
            <w:tcBorders>
              <w:left w:val="nil"/>
              <w:bottom w:val="single" w:sz="4" w:space="0" w:color="B8A567"/>
              <w:right w:val="single" w:sz="4" w:space="0" w:color="BFBFBF"/>
            </w:tcBorders>
            <w:shd w:val="clear" w:color="auto" w:fill="F7F3E9"/>
            <w:vAlign w:val="center"/>
          </w:tcPr>
          <w:p w14:paraId="7E53BEEA" w14:textId="684E7D83" w:rsidR="00062AE9" w:rsidRPr="00EB68BC" w:rsidRDefault="00062AE9" w:rsidP="00F60C6D">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1,71</w:t>
            </w:r>
            <w:r w:rsidR="00C430D1" w:rsidRPr="00EB68BC">
              <w:rPr>
                <w:rFonts w:ascii="DIN Next LT Arabic" w:eastAsia="DINNextLTPro-Regular" w:hAnsi="DIN Next LT Arabic" w:cs="DIN Next LT Arabic"/>
                <w:b/>
                <w:bCs/>
                <w:sz w:val="22"/>
                <w:szCs w:val="22"/>
              </w:rPr>
              <w:t>3</w:t>
            </w:r>
          </w:p>
        </w:tc>
        <w:tc>
          <w:tcPr>
            <w:tcW w:w="741" w:type="pct"/>
            <w:tcBorders>
              <w:left w:val="nil"/>
              <w:bottom w:val="single" w:sz="4" w:space="0" w:color="B8A567"/>
              <w:right w:val="single" w:sz="4" w:space="0" w:color="BFBFBF"/>
            </w:tcBorders>
            <w:vAlign w:val="center"/>
          </w:tcPr>
          <w:p w14:paraId="6DD012B6" w14:textId="76BA5EB3" w:rsidR="00062AE9" w:rsidRPr="00EB68BC" w:rsidRDefault="00062AE9" w:rsidP="00F60C6D">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1,573</w:t>
            </w:r>
          </w:p>
        </w:tc>
        <w:tc>
          <w:tcPr>
            <w:tcW w:w="741" w:type="pct"/>
            <w:tcBorders>
              <w:left w:val="nil"/>
              <w:bottom w:val="single" w:sz="4" w:space="0" w:color="B8A567"/>
              <w:right w:val="single" w:sz="18" w:space="0" w:color="343631"/>
            </w:tcBorders>
            <w:shd w:val="clear" w:color="auto" w:fill="F2F2F2"/>
            <w:vAlign w:val="center"/>
          </w:tcPr>
          <w:p w14:paraId="626ACC1F" w14:textId="33769884" w:rsidR="00062AE9" w:rsidRPr="00EB68BC" w:rsidRDefault="00062AE9" w:rsidP="00F60C6D">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9</w:t>
            </w:r>
            <w:r w:rsidR="005D6501" w:rsidRPr="00EB68BC">
              <w:rPr>
                <w:rFonts w:ascii="DIN Next LT Arabic" w:eastAsia="DINNextLTPro-Regular" w:hAnsi="DIN Next LT Arabic" w:cs="DIN Next LT Arabic"/>
                <w:i/>
                <w:iCs/>
                <w:sz w:val="22"/>
                <w:szCs w:val="22"/>
                <w:rtl/>
              </w:rPr>
              <w:t>%</w:t>
            </w:r>
          </w:p>
        </w:tc>
        <w:tc>
          <w:tcPr>
            <w:tcW w:w="741" w:type="pct"/>
            <w:tcBorders>
              <w:left w:val="single" w:sz="18" w:space="0" w:color="343631"/>
              <w:bottom w:val="single" w:sz="4" w:space="0" w:color="B8A567"/>
              <w:right w:val="single" w:sz="4" w:space="0" w:color="A6A6A6"/>
            </w:tcBorders>
            <w:shd w:val="clear" w:color="auto" w:fill="F7F3E9"/>
            <w:vAlign w:val="center"/>
          </w:tcPr>
          <w:p w14:paraId="5F485D40" w14:textId="0716D8E0" w:rsidR="00062AE9" w:rsidRPr="00EB68BC" w:rsidRDefault="00062AE9" w:rsidP="00F60C6D">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1,754</w:t>
            </w:r>
          </w:p>
        </w:tc>
        <w:tc>
          <w:tcPr>
            <w:tcW w:w="740" w:type="pct"/>
            <w:tcBorders>
              <w:left w:val="nil"/>
              <w:bottom w:val="single" w:sz="4" w:space="0" w:color="B8A567"/>
              <w:right w:val="nil"/>
            </w:tcBorders>
            <w:shd w:val="clear" w:color="auto" w:fill="F2F2F2"/>
            <w:vAlign w:val="center"/>
          </w:tcPr>
          <w:p w14:paraId="762E3BBC" w14:textId="5366C259" w:rsidR="00062AE9" w:rsidRPr="00EB68BC" w:rsidRDefault="00C430D1" w:rsidP="00F60C6D">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062AE9" w:rsidRPr="00EB68BC">
              <w:rPr>
                <w:rFonts w:ascii="DIN Next LT Arabic" w:eastAsia="DINNextLTPro-Regular" w:hAnsi="DIN Next LT Arabic" w:cs="DIN Next LT Arabic"/>
                <w:i/>
                <w:iCs/>
                <w:sz w:val="22"/>
                <w:szCs w:val="22"/>
              </w:rPr>
              <w:t>2</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r>
      <w:tr w:rsidR="00062AE9" w:rsidRPr="00EB68BC" w14:paraId="1FEFC3E3" w14:textId="77777777" w:rsidTr="008D5CB2">
        <w:trPr>
          <w:trHeight w:val="136"/>
        </w:trPr>
        <w:tc>
          <w:tcPr>
            <w:tcW w:w="1296" w:type="pct"/>
            <w:tcBorders>
              <w:top w:val="nil"/>
              <w:left w:val="nil"/>
              <w:bottom w:val="triple" w:sz="4" w:space="0" w:color="6B634B"/>
              <w:right w:val="nil"/>
            </w:tcBorders>
            <w:vAlign w:val="center"/>
          </w:tcPr>
          <w:p w14:paraId="05393D88" w14:textId="3B1AC635" w:rsidR="00062AE9" w:rsidRPr="00EB68BC" w:rsidRDefault="001608F6" w:rsidP="00F60C6D">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الأمونيا</w:t>
            </w:r>
          </w:p>
        </w:tc>
        <w:tc>
          <w:tcPr>
            <w:tcW w:w="741" w:type="pct"/>
            <w:tcBorders>
              <w:top w:val="single" w:sz="4" w:space="0" w:color="B8A567"/>
              <w:left w:val="nil"/>
              <w:bottom w:val="triple" w:sz="4" w:space="0" w:color="6B634B"/>
              <w:right w:val="single" w:sz="4" w:space="0" w:color="BFBFBF"/>
            </w:tcBorders>
            <w:shd w:val="clear" w:color="auto" w:fill="F7F3E9"/>
            <w:vAlign w:val="center"/>
          </w:tcPr>
          <w:p w14:paraId="7FFA3A82" w14:textId="1CD8D484" w:rsidR="00062AE9" w:rsidRPr="00EB68BC" w:rsidRDefault="00062AE9" w:rsidP="00F60C6D">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675</w:t>
            </w:r>
          </w:p>
        </w:tc>
        <w:tc>
          <w:tcPr>
            <w:tcW w:w="741" w:type="pct"/>
            <w:tcBorders>
              <w:top w:val="single" w:sz="4" w:space="0" w:color="B8A567"/>
              <w:left w:val="nil"/>
              <w:bottom w:val="triple" w:sz="4" w:space="0" w:color="6B634B"/>
              <w:right w:val="single" w:sz="4" w:space="0" w:color="BFBFBF"/>
            </w:tcBorders>
            <w:vAlign w:val="center"/>
          </w:tcPr>
          <w:p w14:paraId="3DA37E98" w14:textId="0E7E5BF5" w:rsidR="00062AE9" w:rsidRPr="00EB68BC" w:rsidRDefault="00062AE9" w:rsidP="00F60C6D">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906</w:t>
            </w:r>
          </w:p>
        </w:tc>
        <w:tc>
          <w:tcPr>
            <w:tcW w:w="741" w:type="pct"/>
            <w:tcBorders>
              <w:top w:val="single" w:sz="4" w:space="0" w:color="B8A567"/>
              <w:left w:val="nil"/>
              <w:bottom w:val="triple" w:sz="4" w:space="0" w:color="6B634B"/>
              <w:right w:val="single" w:sz="18" w:space="0" w:color="343631"/>
            </w:tcBorders>
            <w:shd w:val="clear" w:color="auto" w:fill="F2F2F2"/>
            <w:vAlign w:val="center"/>
          </w:tcPr>
          <w:p w14:paraId="443C6050" w14:textId="2FF6C6DB" w:rsidR="00062AE9" w:rsidRPr="00EB68BC" w:rsidRDefault="00C430D1" w:rsidP="00F60C6D">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062AE9" w:rsidRPr="00EB68BC">
              <w:rPr>
                <w:rFonts w:ascii="DIN Next LT Arabic" w:eastAsia="DINNextLTPro-Regular" w:hAnsi="DIN Next LT Arabic" w:cs="DIN Next LT Arabic"/>
                <w:i/>
                <w:iCs/>
                <w:sz w:val="22"/>
                <w:szCs w:val="22"/>
              </w:rPr>
              <w:t>25</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c>
          <w:tcPr>
            <w:tcW w:w="741" w:type="pct"/>
            <w:tcBorders>
              <w:top w:val="single" w:sz="4" w:space="0" w:color="B8A567"/>
              <w:left w:val="single" w:sz="18" w:space="0" w:color="343631"/>
              <w:bottom w:val="triple" w:sz="4" w:space="0" w:color="6B634B"/>
              <w:right w:val="single" w:sz="4" w:space="0" w:color="A6A6A6"/>
            </w:tcBorders>
            <w:shd w:val="clear" w:color="auto" w:fill="F7F3E9"/>
            <w:vAlign w:val="center"/>
          </w:tcPr>
          <w:p w14:paraId="6BC7507D" w14:textId="170204CC" w:rsidR="00062AE9" w:rsidRPr="00EB68BC" w:rsidRDefault="00062AE9" w:rsidP="00F60C6D">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608</w:t>
            </w:r>
          </w:p>
        </w:tc>
        <w:tc>
          <w:tcPr>
            <w:tcW w:w="740" w:type="pct"/>
            <w:tcBorders>
              <w:top w:val="single" w:sz="4" w:space="0" w:color="B8A567"/>
              <w:left w:val="nil"/>
              <w:bottom w:val="triple" w:sz="4" w:space="0" w:color="6B634B"/>
              <w:right w:val="nil"/>
            </w:tcBorders>
            <w:shd w:val="clear" w:color="auto" w:fill="F2F2F2"/>
            <w:vAlign w:val="center"/>
          </w:tcPr>
          <w:p w14:paraId="5867C4A5" w14:textId="452139B2" w:rsidR="00062AE9" w:rsidRPr="00EB68BC" w:rsidRDefault="00062AE9" w:rsidP="00F60C6D">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11</w:t>
            </w:r>
            <w:r w:rsidR="005D6501" w:rsidRPr="00EB68BC">
              <w:rPr>
                <w:rFonts w:ascii="DIN Next LT Arabic" w:eastAsia="DINNextLTPro-Regular" w:hAnsi="DIN Next LT Arabic" w:cs="DIN Next LT Arabic"/>
                <w:i/>
                <w:iCs/>
                <w:sz w:val="22"/>
                <w:szCs w:val="22"/>
                <w:rtl/>
              </w:rPr>
              <w:t>%</w:t>
            </w:r>
          </w:p>
        </w:tc>
      </w:tr>
      <w:tr w:rsidR="00522DFC" w:rsidRPr="00EB68BC" w14:paraId="3EBD533D" w14:textId="77777777" w:rsidTr="008D5CB2">
        <w:trPr>
          <w:trHeight w:val="136"/>
        </w:trPr>
        <w:tc>
          <w:tcPr>
            <w:tcW w:w="5000" w:type="pct"/>
            <w:gridSpan w:val="6"/>
            <w:tcBorders>
              <w:top w:val="triple" w:sz="4" w:space="0" w:color="6B634B"/>
              <w:left w:val="nil"/>
            </w:tcBorders>
            <w:vAlign w:val="center"/>
          </w:tcPr>
          <w:p w14:paraId="7BEFEF54" w14:textId="5029E146" w:rsidR="00522DFC" w:rsidRPr="00EB68BC" w:rsidRDefault="001608F6" w:rsidP="00F60C6D">
            <w:pPr>
              <w:bidi/>
              <w:spacing w:after="0" w:line="240" w:lineRule="auto"/>
              <w:rPr>
                <w:rFonts w:ascii="DIN Next LT Arabic" w:eastAsia="DINNextLTPro-Regular" w:hAnsi="DIN Next LT Arabic" w:cs="DIN Next LT Arabic"/>
                <w:b/>
                <w:bCs/>
                <w:sz w:val="22"/>
                <w:szCs w:val="22"/>
              </w:rPr>
            </w:pPr>
            <w:r w:rsidRPr="00EB68BC">
              <w:rPr>
                <w:rFonts w:ascii="DIN Next LT Arabic" w:eastAsia="Times New Roman" w:hAnsi="DIN Next LT Arabic" w:cs="DIN Next LT Arabic"/>
                <w:b/>
                <w:bCs/>
                <w:color w:val="B8A567"/>
                <w:sz w:val="22"/>
                <w:szCs w:val="22"/>
                <w:rtl/>
              </w:rPr>
              <w:t>متوسط الأسعار المحققة (</w:t>
            </w:r>
            <w:r w:rsidR="00620D8D" w:rsidRPr="00620D8D">
              <w:rPr>
                <w:rFonts w:ascii="DIN Next LT Arabic" w:eastAsia="Times New Roman" w:hAnsi="DIN Next LT Arabic" w:cs="DIN Next LT Arabic" w:hint="cs"/>
                <w:b/>
                <w:bCs/>
                <w:color w:val="B8A567"/>
                <w:sz w:val="22"/>
                <w:szCs w:val="22"/>
                <w:rtl/>
              </w:rPr>
              <w:t>دولار</w:t>
            </w:r>
            <w:r w:rsidR="00620D8D" w:rsidRPr="00620D8D">
              <w:rPr>
                <w:rFonts w:ascii="DIN Next LT Arabic" w:eastAsia="Times New Roman" w:hAnsi="DIN Next LT Arabic" w:cs="DIN Next LT Arabic"/>
                <w:b/>
                <w:bCs/>
                <w:color w:val="B8A567"/>
                <w:sz w:val="22"/>
                <w:szCs w:val="22"/>
                <w:rtl/>
              </w:rPr>
              <w:t>/</w:t>
            </w:r>
            <w:r w:rsidR="00620D8D" w:rsidRPr="00620D8D">
              <w:rPr>
                <w:rFonts w:ascii="DIN Next LT Arabic" w:eastAsia="Times New Roman" w:hAnsi="DIN Next LT Arabic" w:cs="DIN Next LT Arabic" w:hint="cs"/>
                <w:b/>
                <w:bCs/>
                <w:color w:val="B8A567"/>
                <w:sz w:val="22"/>
                <w:szCs w:val="22"/>
                <w:rtl/>
              </w:rPr>
              <w:t>طن</w:t>
            </w:r>
            <w:r w:rsidR="00620D8D" w:rsidRPr="00620D8D">
              <w:rPr>
                <w:rFonts w:ascii="DIN Next LT Arabic" w:eastAsia="Times New Roman" w:hAnsi="DIN Next LT Arabic" w:cs="DIN Next LT Arabic"/>
                <w:b/>
                <w:bCs/>
                <w:color w:val="B8A567"/>
                <w:sz w:val="22"/>
                <w:szCs w:val="22"/>
                <w:rtl/>
              </w:rPr>
              <w:t xml:space="preserve"> </w:t>
            </w:r>
            <w:r w:rsidR="00620D8D" w:rsidRPr="00620D8D">
              <w:rPr>
                <w:rFonts w:ascii="DIN Next LT Arabic" w:eastAsia="Times New Roman" w:hAnsi="DIN Next LT Arabic" w:cs="DIN Next LT Arabic" w:hint="cs"/>
                <w:b/>
                <w:bCs/>
                <w:color w:val="B8A567"/>
                <w:sz w:val="22"/>
                <w:szCs w:val="22"/>
                <w:rtl/>
              </w:rPr>
              <w:t>متري</w:t>
            </w:r>
            <w:r w:rsidRPr="00EB68BC">
              <w:rPr>
                <w:rFonts w:ascii="DIN Next LT Arabic" w:eastAsia="Times New Roman" w:hAnsi="DIN Next LT Arabic" w:cs="DIN Next LT Arabic"/>
                <w:b/>
                <w:bCs/>
                <w:color w:val="B8A567"/>
                <w:sz w:val="22"/>
                <w:szCs w:val="22"/>
                <w:rtl/>
              </w:rPr>
              <w:t>)</w:t>
            </w:r>
          </w:p>
        </w:tc>
      </w:tr>
      <w:tr w:rsidR="00062AE9" w:rsidRPr="00EB68BC" w14:paraId="742969A3" w14:textId="77777777" w:rsidTr="008D5CB2">
        <w:trPr>
          <w:trHeight w:val="144"/>
        </w:trPr>
        <w:tc>
          <w:tcPr>
            <w:tcW w:w="1296" w:type="pct"/>
            <w:tcBorders>
              <w:top w:val="nil"/>
              <w:left w:val="nil"/>
              <w:right w:val="nil"/>
            </w:tcBorders>
            <w:vAlign w:val="center"/>
          </w:tcPr>
          <w:p w14:paraId="002F3064" w14:textId="41AC02EB" w:rsidR="00062AE9" w:rsidRPr="00EB68BC" w:rsidRDefault="001608F6" w:rsidP="00F60C6D">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 xml:space="preserve">ثنائي فوسفات الأمونيوم  </w:t>
            </w:r>
          </w:p>
        </w:tc>
        <w:tc>
          <w:tcPr>
            <w:tcW w:w="741" w:type="pct"/>
            <w:tcBorders>
              <w:left w:val="nil"/>
              <w:bottom w:val="single" w:sz="4" w:space="0" w:color="B8A567"/>
              <w:right w:val="single" w:sz="4" w:space="0" w:color="BFBFBF"/>
            </w:tcBorders>
            <w:shd w:val="clear" w:color="auto" w:fill="F7F3E9"/>
            <w:vAlign w:val="center"/>
          </w:tcPr>
          <w:p w14:paraId="2D602F04" w14:textId="26DDD6C9" w:rsidR="00062AE9" w:rsidRPr="00EB68BC" w:rsidRDefault="00CE6EA9" w:rsidP="00F60C6D">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666</w:t>
            </w:r>
          </w:p>
        </w:tc>
        <w:tc>
          <w:tcPr>
            <w:tcW w:w="741" w:type="pct"/>
            <w:tcBorders>
              <w:left w:val="nil"/>
              <w:bottom w:val="single" w:sz="4" w:space="0" w:color="B8A567"/>
              <w:right w:val="single" w:sz="4" w:space="0" w:color="BFBFBF"/>
            </w:tcBorders>
            <w:vAlign w:val="center"/>
          </w:tcPr>
          <w:p w14:paraId="5DF87941" w14:textId="0E553576" w:rsidR="00062AE9" w:rsidRPr="00EB68BC" w:rsidRDefault="00062AE9" w:rsidP="00F60C6D">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613</w:t>
            </w:r>
          </w:p>
        </w:tc>
        <w:tc>
          <w:tcPr>
            <w:tcW w:w="741" w:type="pct"/>
            <w:tcBorders>
              <w:left w:val="nil"/>
              <w:bottom w:val="single" w:sz="4" w:space="0" w:color="B8A567"/>
              <w:right w:val="single" w:sz="18" w:space="0" w:color="343631"/>
            </w:tcBorders>
            <w:shd w:val="clear" w:color="auto" w:fill="F2F2F2"/>
            <w:vAlign w:val="center"/>
          </w:tcPr>
          <w:p w14:paraId="2050A1CF" w14:textId="2A59E33F" w:rsidR="00062AE9" w:rsidRPr="00EB68BC" w:rsidRDefault="00CE6EA9" w:rsidP="00F60C6D">
            <w:pPr>
              <w:bidi/>
              <w:spacing w:after="0" w:line="240" w:lineRule="auto"/>
              <w:rPr>
                <w:rFonts w:ascii="DIN Next LT Arabic" w:eastAsia="DINNextLTPro-Regular" w:hAnsi="DIN Next LT Arabic" w:cs="DIN Next LT Arabic"/>
                <w:i/>
                <w:iCs/>
                <w:color w:val="000000" w:themeColor="text1"/>
                <w:sz w:val="22"/>
                <w:szCs w:val="22"/>
              </w:rPr>
            </w:pPr>
            <w:r w:rsidRPr="00EB68BC">
              <w:rPr>
                <w:rFonts w:ascii="DIN Next LT Arabic" w:eastAsia="DINNextLTPro-Regular" w:hAnsi="DIN Next LT Arabic" w:cs="DIN Next LT Arabic"/>
                <w:i/>
                <w:iCs/>
                <w:color w:val="000000" w:themeColor="text1"/>
                <w:sz w:val="22"/>
                <w:szCs w:val="22"/>
              </w:rPr>
              <w:t>9</w:t>
            </w:r>
            <w:r w:rsidR="005D6501" w:rsidRPr="00EB68BC">
              <w:rPr>
                <w:rFonts w:ascii="DIN Next LT Arabic" w:eastAsia="DINNextLTPro-Regular" w:hAnsi="DIN Next LT Arabic" w:cs="DIN Next LT Arabic"/>
                <w:i/>
                <w:iCs/>
                <w:color w:val="000000" w:themeColor="text1"/>
                <w:sz w:val="22"/>
                <w:szCs w:val="22"/>
                <w:rtl/>
              </w:rPr>
              <w:t>%</w:t>
            </w:r>
          </w:p>
        </w:tc>
        <w:tc>
          <w:tcPr>
            <w:tcW w:w="741" w:type="pct"/>
            <w:tcBorders>
              <w:left w:val="single" w:sz="18" w:space="0" w:color="343631"/>
              <w:bottom w:val="single" w:sz="4" w:space="0" w:color="B8A567"/>
              <w:right w:val="single" w:sz="4" w:space="0" w:color="A6A6A6"/>
            </w:tcBorders>
            <w:shd w:val="clear" w:color="auto" w:fill="F7F3E9"/>
            <w:vAlign w:val="center"/>
          </w:tcPr>
          <w:p w14:paraId="7FB45ACA" w14:textId="3E7C3AB0" w:rsidR="00062AE9" w:rsidRPr="00EB68BC" w:rsidRDefault="00062AE9" w:rsidP="00F60C6D">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705</w:t>
            </w:r>
          </w:p>
        </w:tc>
        <w:tc>
          <w:tcPr>
            <w:tcW w:w="740" w:type="pct"/>
            <w:tcBorders>
              <w:left w:val="nil"/>
              <w:bottom w:val="single" w:sz="4" w:space="0" w:color="B8A567"/>
              <w:right w:val="nil"/>
            </w:tcBorders>
            <w:shd w:val="clear" w:color="auto" w:fill="F2F2F2"/>
            <w:vAlign w:val="center"/>
          </w:tcPr>
          <w:p w14:paraId="450BE3A7" w14:textId="159F135A" w:rsidR="00062AE9" w:rsidRPr="00EB68BC" w:rsidRDefault="00C430D1" w:rsidP="00F60C6D">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744F4C" w:rsidRPr="00EB68BC">
              <w:rPr>
                <w:rFonts w:ascii="DIN Next LT Arabic" w:eastAsia="DINNextLTPro-Regular" w:hAnsi="DIN Next LT Arabic" w:cs="DIN Next LT Arabic"/>
                <w:i/>
                <w:iCs/>
                <w:sz w:val="22"/>
                <w:szCs w:val="22"/>
              </w:rPr>
              <w:t>5</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r>
      <w:tr w:rsidR="00062AE9" w:rsidRPr="00EB68BC" w14:paraId="5849FB29" w14:textId="77777777" w:rsidTr="008D5CB2">
        <w:trPr>
          <w:trHeight w:val="144"/>
        </w:trPr>
        <w:tc>
          <w:tcPr>
            <w:tcW w:w="1296" w:type="pct"/>
            <w:tcBorders>
              <w:top w:val="nil"/>
              <w:left w:val="nil"/>
              <w:bottom w:val="triple" w:sz="4" w:space="0" w:color="6B634B"/>
              <w:right w:val="nil"/>
            </w:tcBorders>
            <w:vAlign w:val="center"/>
          </w:tcPr>
          <w:p w14:paraId="73C68899" w14:textId="4F09834F" w:rsidR="00062AE9" w:rsidRPr="00EB68BC" w:rsidRDefault="001608F6" w:rsidP="00F60C6D">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الأمونيا</w:t>
            </w:r>
          </w:p>
        </w:tc>
        <w:tc>
          <w:tcPr>
            <w:tcW w:w="741" w:type="pct"/>
            <w:tcBorders>
              <w:top w:val="single" w:sz="4" w:space="0" w:color="B8A567"/>
              <w:left w:val="nil"/>
              <w:bottom w:val="triple" w:sz="4" w:space="0" w:color="6B634B"/>
              <w:right w:val="single" w:sz="4" w:space="0" w:color="BFBFBF"/>
            </w:tcBorders>
            <w:shd w:val="clear" w:color="auto" w:fill="F7F3E9"/>
            <w:vAlign w:val="center"/>
          </w:tcPr>
          <w:p w14:paraId="2273557D" w14:textId="50A3412A" w:rsidR="00062AE9" w:rsidRPr="00EB68BC" w:rsidRDefault="00744F4C" w:rsidP="00F60C6D">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529</w:t>
            </w:r>
          </w:p>
        </w:tc>
        <w:tc>
          <w:tcPr>
            <w:tcW w:w="741" w:type="pct"/>
            <w:tcBorders>
              <w:top w:val="single" w:sz="4" w:space="0" w:color="B8A567"/>
              <w:left w:val="nil"/>
              <w:bottom w:val="triple" w:sz="4" w:space="0" w:color="6B634B"/>
              <w:right w:val="single" w:sz="4" w:space="0" w:color="BFBFBF"/>
            </w:tcBorders>
            <w:vAlign w:val="center"/>
          </w:tcPr>
          <w:p w14:paraId="3DA35249" w14:textId="14E8FB78" w:rsidR="00062AE9" w:rsidRPr="00EB68BC" w:rsidRDefault="00062AE9" w:rsidP="00F60C6D">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357</w:t>
            </w:r>
          </w:p>
        </w:tc>
        <w:tc>
          <w:tcPr>
            <w:tcW w:w="741" w:type="pct"/>
            <w:tcBorders>
              <w:top w:val="single" w:sz="4" w:space="0" w:color="B8A567"/>
              <w:left w:val="nil"/>
              <w:bottom w:val="triple" w:sz="4" w:space="0" w:color="6B634B"/>
              <w:right w:val="single" w:sz="18" w:space="0" w:color="343631"/>
            </w:tcBorders>
            <w:shd w:val="clear" w:color="auto" w:fill="F2F2F2"/>
            <w:vAlign w:val="center"/>
          </w:tcPr>
          <w:p w14:paraId="3D988500" w14:textId="37CFF7A1" w:rsidR="00062AE9" w:rsidRPr="00EB68BC" w:rsidRDefault="00744F4C" w:rsidP="00F60C6D">
            <w:pPr>
              <w:bidi/>
              <w:spacing w:after="0" w:line="240" w:lineRule="auto"/>
              <w:rPr>
                <w:rFonts w:ascii="DIN Next LT Arabic" w:eastAsia="DINNextLTPro-Regular" w:hAnsi="DIN Next LT Arabic" w:cs="DIN Next LT Arabic"/>
                <w:i/>
                <w:iCs/>
                <w:color w:val="FFFF00"/>
                <w:sz w:val="22"/>
                <w:szCs w:val="22"/>
              </w:rPr>
            </w:pPr>
            <w:r w:rsidRPr="00EB68BC">
              <w:rPr>
                <w:rFonts w:ascii="DIN Next LT Arabic" w:eastAsia="DINNextLTPro-Regular" w:hAnsi="DIN Next LT Arabic" w:cs="DIN Next LT Arabic"/>
                <w:i/>
                <w:iCs/>
                <w:sz w:val="22"/>
                <w:szCs w:val="22"/>
              </w:rPr>
              <w:t>48</w:t>
            </w:r>
            <w:r w:rsidR="005D6501" w:rsidRPr="00EB68BC">
              <w:rPr>
                <w:rFonts w:ascii="DIN Next LT Arabic" w:eastAsia="DINNextLTPro-Regular" w:hAnsi="DIN Next LT Arabic" w:cs="DIN Next LT Arabic"/>
                <w:i/>
                <w:iCs/>
                <w:sz w:val="22"/>
                <w:szCs w:val="22"/>
                <w:rtl/>
              </w:rPr>
              <w:t>%</w:t>
            </w:r>
          </w:p>
        </w:tc>
        <w:tc>
          <w:tcPr>
            <w:tcW w:w="741" w:type="pct"/>
            <w:tcBorders>
              <w:top w:val="single" w:sz="4" w:space="0" w:color="B8A567"/>
              <w:left w:val="single" w:sz="18" w:space="0" w:color="343631"/>
              <w:bottom w:val="triple" w:sz="4" w:space="0" w:color="6B634B"/>
              <w:right w:val="single" w:sz="4" w:space="0" w:color="A6A6A6"/>
            </w:tcBorders>
            <w:shd w:val="clear" w:color="auto" w:fill="F7F3E9"/>
            <w:vAlign w:val="center"/>
          </w:tcPr>
          <w:p w14:paraId="066A2987" w14:textId="53CF2A69" w:rsidR="00062AE9" w:rsidRPr="00EB68BC" w:rsidRDefault="00062AE9" w:rsidP="00F60C6D">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454</w:t>
            </w:r>
          </w:p>
        </w:tc>
        <w:tc>
          <w:tcPr>
            <w:tcW w:w="740" w:type="pct"/>
            <w:tcBorders>
              <w:top w:val="single" w:sz="4" w:space="0" w:color="B8A567"/>
              <w:left w:val="nil"/>
              <w:bottom w:val="triple" w:sz="4" w:space="0" w:color="6B634B"/>
              <w:right w:val="nil"/>
            </w:tcBorders>
            <w:shd w:val="clear" w:color="auto" w:fill="F2F2F2"/>
            <w:vAlign w:val="center"/>
          </w:tcPr>
          <w:p w14:paraId="31C7C7D5" w14:textId="6EAF4423" w:rsidR="00062AE9" w:rsidRPr="00EB68BC" w:rsidRDefault="00B80D30" w:rsidP="00F60C6D">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17</w:t>
            </w:r>
            <w:r w:rsidR="005D6501" w:rsidRPr="00EB68BC">
              <w:rPr>
                <w:rFonts w:ascii="DIN Next LT Arabic" w:eastAsia="DINNextLTPro-Regular" w:hAnsi="DIN Next LT Arabic" w:cs="DIN Next LT Arabic"/>
                <w:i/>
                <w:iCs/>
                <w:sz w:val="22"/>
                <w:szCs w:val="22"/>
                <w:rtl/>
              </w:rPr>
              <w:t>%</w:t>
            </w:r>
          </w:p>
        </w:tc>
      </w:tr>
    </w:tbl>
    <w:p w14:paraId="29354A5C" w14:textId="77777777" w:rsidR="00DF75D6" w:rsidRPr="00EB68BC" w:rsidRDefault="00DF75D6" w:rsidP="00F60C6D">
      <w:pPr>
        <w:bidi/>
        <w:spacing w:after="0" w:line="240" w:lineRule="auto"/>
        <w:rPr>
          <w:rFonts w:ascii="DIN Next LT Arabic" w:hAnsi="DIN Next LT Arabic" w:cs="DIN Next LT Arabic"/>
          <w:sz w:val="22"/>
          <w:szCs w:val="22"/>
        </w:rPr>
      </w:pPr>
    </w:p>
    <w:p w14:paraId="4D08913F" w14:textId="77777777" w:rsidR="00774889" w:rsidRPr="00EB68BC" w:rsidRDefault="00774889" w:rsidP="00774889">
      <w:pPr>
        <w:bidi/>
        <w:spacing w:after="0" w:line="240" w:lineRule="auto"/>
        <w:rPr>
          <w:rFonts w:ascii="DIN Next LT Arabic" w:hAnsi="DIN Next LT Arabic" w:cs="DIN Next LT Arabic"/>
          <w:sz w:val="22"/>
          <w:szCs w:val="22"/>
        </w:rPr>
      </w:pPr>
    </w:p>
    <w:p w14:paraId="7C726590" w14:textId="2D7140F1" w:rsidR="00DF75D6" w:rsidRPr="00EB68BC" w:rsidRDefault="003A5D8C" w:rsidP="00874692">
      <w:pPr>
        <w:bidi/>
        <w:spacing w:line="240" w:lineRule="auto"/>
        <w:rPr>
          <w:rFonts w:ascii="DIN Next LT Arabic" w:hAnsi="DIN Next LT Arabic" w:cs="DIN Next LT Arabic"/>
          <w:b/>
          <w:bCs/>
        </w:rPr>
      </w:pPr>
      <w:r w:rsidRPr="00EB68BC">
        <w:rPr>
          <w:rFonts w:ascii="DIN Next LT Arabic" w:hAnsi="DIN Next LT Arabic" w:cs="DIN Next LT Arabic"/>
          <w:b/>
          <w:bCs/>
          <w:rtl/>
        </w:rPr>
        <w:t>الألومنيوم</w:t>
      </w:r>
    </w:p>
    <w:tbl>
      <w:tblPr>
        <w:bidiVisual/>
        <w:tblW w:w="5149" w:type="pct"/>
        <w:tblLayout w:type="fixed"/>
        <w:tblLook w:val="04A0" w:firstRow="1" w:lastRow="0" w:firstColumn="1" w:lastColumn="0" w:noHBand="0" w:noVBand="1"/>
      </w:tblPr>
      <w:tblGrid>
        <w:gridCol w:w="2498"/>
        <w:gridCol w:w="1429"/>
        <w:gridCol w:w="1428"/>
        <w:gridCol w:w="1428"/>
        <w:gridCol w:w="1428"/>
        <w:gridCol w:w="1428"/>
      </w:tblGrid>
      <w:tr w:rsidR="00062AE9" w:rsidRPr="00EB68BC" w14:paraId="7D61273B" w14:textId="77777777" w:rsidTr="00874692">
        <w:trPr>
          <w:trHeight w:val="136"/>
        </w:trPr>
        <w:tc>
          <w:tcPr>
            <w:tcW w:w="1295" w:type="pct"/>
            <w:tcBorders>
              <w:top w:val="nil"/>
              <w:left w:val="nil"/>
              <w:right w:val="nil"/>
            </w:tcBorders>
            <w:vAlign w:val="center"/>
          </w:tcPr>
          <w:p w14:paraId="4BAF43B7" w14:textId="1EECC77E" w:rsidR="00062AE9" w:rsidRPr="00EB68BC" w:rsidRDefault="00874692"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Times New Roman" w:hAnsi="DIN Next LT Arabic" w:cs="DIN Next LT Arabic"/>
                <w:b/>
                <w:bCs/>
                <w:color w:val="B8A567"/>
                <w:sz w:val="22"/>
                <w:szCs w:val="22"/>
                <w:rtl/>
              </w:rPr>
              <w:t>مليون دولار</w:t>
            </w:r>
          </w:p>
        </w:tc>
        <w:tc>
          <w:tcPr>
            <w:tcW w:w="741" w:type="pct"/>
            <w:tcBorders>
              <w:top w:val="nil"/>
              <w:left w:val="nil"/>
              <w:bottom w:val="single" w:sz="8" w:space="0" w:color="343631"/>
              <w:right w:val="single" w:sz="4" w:space="0" w:color="BFBFBF"/>
            </w:tcBorders>
            <w:shd w:val="clear" w:color="auto" w:fill="F7F3E9"/>
            <w:vAlign w:val="center"/>
          </w:tcPr>
          <w:p w14:paraId="1DC5ADCE" w14:textId="7917EA51" w:rsidR="00062AE9" w:rsidRPr="00EB68BC" w:rsidRDefault="00787153" w:rsidP="00874692">
            <w:pPr>
              <w:bidi/>
              <w:spacing w:after="0" w:line="240" w:lineRule="auto"/>
              <w:rPr>
                <w:rFonts w:ascii="DIN Next LT Arabic" w:eastAsia="Times New Roman" w:hAnsi="DIN Next LT Arabic" w:cs="DIN Next LT Arabic"/>
                <w:b/>
                <w:bCs/>
                <w:color w:val="017C40"/>
                <w:sz w:val="22"/>
                <w:szCs w:val="22"/>
              </w:rPr>
            </w:pPr>
            <w:r w:rsidRPr="00EB68BC">
              <w:rPr>
                <w:rFonts w:ascii="DIN Next LT Arabic" w:eastAsia="Times New Roman" w:hAnsi="DIN Next LT Arabic" w:cs="DIN Next LT Arabic"/>
                <w:b/>
                <w:bCs/>
                <w:color w:val="B8A567"/>
                <w:sz w:val="22"/>
                <w:szCs w:val="22"/>
                <w:rtl/>
              </w:rPr>
              <w:t>الربع الأول للسنة المالية 2026</w:t>
            </w:r>
          </w:p>
        </w:tc>
        <w:tc>
          <w:tcPr>
            <w:tcW w:w="741" w:type="pct"/>
            <w:tcBorders>
              <w:top w:val="nil"/>
              <w:left w:val="nil"/>
              <w:bottom w:val="single" w:sz="8" w:space="0" w:color="343631"/>
              <w:right w:val="single" w:sz="4" w:space="0" w:color="BFBFBF"/>
            </w:tcBorders>
            <w:vAlign w:val="center"/>
          </w:tcPr>
          <w:p w14:paraId="43A98802" w14:textId="4378B649" w:rsidR="00062AE9" w:rsidRPr="00EB68BC" w:rsidRDefault="00787153" w:rsidP="00874692">
            <w:pPr>
              <w:bidi/>
              <w:spacing w:after="0" w:line="240" w:lineRule="auto"/>
              <w:rPr>
                <w:rFonts w:ascii="DIN Next LT Arabic" w:eastAsia="Times New Roman" w:hAnsi="DIN Next LT Arabic" w:cs="DIN Next LT Arabic"/>
                <w:color w:val="B8A567"/>
                <w:sz w:val="22"/>
                <w:szCs w:val="22"/>
              </w:rPr>
            </w:pPr>
            <w:r w:rsidRPr="00EB68BC">
              <w:rPr>
                <w:rFonts w:ascii="DIN Next LT Arabic" w:eastAsia="Times New Roman" w:hAnsi="DIN Next LT Arabic" w:cs="DIN Next LT Arabic"/>
                <w:color w:val="B8A567"/>
                <w:sz w:val="22"/>
                <w:szCs w:val="22"/>
                <w:rtl/>
              </w:rPr>
              <w:t>الربع الأول للسنة المالية 2025</w:t>
            </w:r>
          </w:p>
        </w:tc>
        <w:tc>
          <w:tcPr>
            <w:tcW w:w="741" w:type="pct"/>
            <w:tcBorders>
              <w:top w:val="nil"/>
              <w:left w:val="nil"/>
              <w:bottom w:val="single" w:sz="8" w:space="0" w:color="343631"/>
              <w:right w:val="single" w:sz="18" w:space="0" w:color="343631"/>
            </w:tcBorders>
            <w:shd w:val="clear" w:color="auto" w:fill="F2F2F2"/>
            <w:vAlign w:val="center"/>
          </w:tcPr>
          <w:p w14:paraId="59D39C34" w14:textId="05EDF68C" w:rsidR="00062AE9" w:rsidRPr="00EB68BC" w:rsidRDefault="00787153" w:rsidP="00874692">
            <w:pPr>
              <w:bidi/>
              <w:spacing w:after="0" w:line="240" w:lineRule="auto"/>
              <w:rPr>
                <w:rFonts w:ascii="DIN Next LT Arabic" w:eastAsia="Times New Roman" w:hAnsi="DIN Next LT Arabic" w:cs="DIN Next LT Arabic"/>
                <w:i/>
                <w:iCs/>
                <w:color w:val="B8A567"/>
                <w:sz w:val="22"/>
                <w:szCs w:val="22"/>
              </w:rPr>
            </w:pPr>
            <w:r w:rsidRPr="00EB68BC">
              <w:rPr>
                <w:rFonts w:ascii="DIN Next LT Arabic" w:eastAsia="Times New Roman" w:hAnsi="DIN Next LT Arabic" w:cs="DIN Next LT Arabic"/>
                <w:i/>
                <w:iCs/>
                <w:color w:val="B8A567"/>
                <w:sz w:val="22"/>
                <w:szCs w:val="22"/>
                <w:rtl/>
              </w:rPr>
              <w:t>نسبة التغير</w:t>
            </w:r>
          </w:p>
        </w:tc>
        <w:tc>
          <w:tcPr>
            <w:tcW w:w="741" w:type="pct"/>
            <w:tcBorders>
              <w:top w:val="nil"/>
              <w:left w:val="single" w:sz="18" w:space="0" w:color="343631"/>
              <w:bottom w:val="single" w:sz="8" w:space="0" w:color="343631"/>
              <w:right w:val="single" w:sz="4" w:space="0" w:color="A6A6A6"/>
            </w:tcBorders>
            <w:shd w:val="clear" w:color="auto" w:fill="F7F3E9"/>
            <w:vAlign w:val="center"/>
          </w:tcPr>
          <w:p w14:paraId="266ED1D3" w14:textId="0AD1DAE1" w:rsidR="00062AE9" w:rsidRPr="00EB68BC" w:rsidRDefault="00787153" w:rsidP="00874692">
            <w:pPr>
              <w:bidi/>
              <w:spacing w:after="0" w:line="240" w:lineRule="auto"/>
              <w:rPr>
                <w:rFonts w:ascii="DIN Next LT Arabic" w:eastAsia="Times New Roman" w:hAnsi="DIN Next LT Arabic" w:cs="DIN Next LT Arabic"/>
                <w:color w:val="B8A567"/>
                <w:sz w:val="22"/>
                <w:szCs w:val="22"/>
              </w:rPr>
            </w:pPr>
            <w:r w:rsidRPr="00EB68BC">
              <w:rPr>
                <w:rFonts w:ascii="DIN Next LT Arabic" w:eastAsia="Times New Roman" w:hAnsi="DIN Next LT Arabic" w:cs="DIN Next LT Arabic"/>
                <w:color w:val="B8A567"/>
                <w:sz w:val="22"/>
                <w:szCs w:val="22"/>
                <w:rtl/>
              </w:rPr>
              <w:t>الربع الرابع للسنة المالية 2025</w:t>
            </w:r>
          </w:p>
        </w:tc>
        <w:tc>
          <w:tcPr>
            <w:tcW w:w="741" w:type="pct"/>
            <w:tcBorders>
              <w:top w:val="nil"/>
              <w:left w:val="nil"/>
              <w:bottom w:val="single" w:sz="8" w:space="0" w:color="343631"/>
              <w:right w:val="nil"/>
            </w:tcBorders>
            <w:shd w:val="clear" w:color="auto" w:fill="F2F2F2"/>
            <w:vAlign w:val="center"/>
          </w:tcPr>
          <w:p w14:paraId="04745157" w14:textId="1F5BE30D" w:rsidR="00062AE9" w:rsidRPr="00EB68BC" w:rsidRDefault="00787153" w:rsidP="00874692">
            <w:pPr>
              <w:bidi/>
              <w:spacing w:after="0" w:line="240" w:lineRule="auto"/>
              <w:rPr>
                <w:rFonts w:ascii="DIN Next LT Arabic" w:eastAsia="Times New Roman" w:hAnsi="DIN Next LT Arabic" w:cs="DIN Next LT Arabic"/>
                <w:i/>
                <w:iCs/>
                <w:color w:val="B8A567"/>
                <w:sz w:val="22"/>
                <w:szCs w:val="22"/>
              </w:rPr>
            </w:pPr>
            <w:r w:rsidRPr="00EB68BC">
              <w:rPr>
                <w:rFonts w:ascii="DIN Next LT Arabic" w:eastAsia="Times New Roman" w:hAnsi="DIN Next LT Arabic" w:cs="DIN Next LT Arabic"/>
                <w:i/>
                <w:iCs/>
                <w:color w:val="B8A567"/>
                <w:sz w:val="22"/>
                <w:szCs w:val="22"/>
                <w:rtl/>
              </w:rPr>
              <w:t>نسبة التغير</w:t>
            </w:r>
          </w:p>
        </w:tc>
      </w:tr>
      <w:tr w:rsidR="00062AE9" w:rsidRPr="00EB68BC" w14:paraId="5F6F65EC" w14:textId="77777777" w:rsidTr="00874692">
        <w:trPr>
          <w:trHeight w:val="144"/>
        </w:trPr>
        <w:tc>
          <w:tcPr>
            <w:tcW w:w="1295" w:type="pct"/>
            <w:tcBorders>
              <w:top w:val="nil"/>
              <w:left w:val="nil"/>
              <w:right w:val="nil"/>
            </w:tcBorders>
            <w:vAlign w:val="center"/>
          </w:tcPr>
          <w:p w14:paraId="132AFE38" w14:textId="5DEDC6BB" w:rsidR="00062AE9" w:rsidRPr="00EB68BC" w:rsidRDefault="00874692"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الإيرادات</w:t>
            </w:r>
          </w:p>
        </w:tc>
        <w:tc>
          <w:tcPr>
            <w:tcW w:w="741" w:type="pct"/>
            <w:tcBorders>
              <w:top w:val="single" w:sz="8" w:space="0" w:color="343631"/>
              <w:left w:val="nil"/>
              <w:bottom w:val="single" w:sz="8" w:space="0" w:color="B8A567"/>
              <w:right w:val="single" w:sz="4" w:space="0" w:color="BFBFBF"/>
            </w:tcBorders>
            <w:shd w:val="clear" w:color="auto" w:fill="F7F3E9"/>
            <w:vAlign w:val="center"/>
          </w:tcPr>
          <w:p w14:paraId="73676084" w14:textId="45880EF6" w:rsidR="00062AE9" w:rsidRPr="00EB68BC" w:rsidRDefault="00062AE9"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739</w:t>
            </w:r>
          </w:p>
        </w:tc>
        <w:tc>
          <w:tcPr>
            <w:tcW w:w="741" w:type="pct"/>
            <w:tcBorders>
              <w:top w:val="single" w:sz="8" w:space="0" w:color="343631"/>
              <w:left w:val="nil"/>
              <w:bottom w:val="single" w:sz="8" w:space="0" w:color="B8A567"/>
              <w:right w:val="single" w:sz="4" w:space="0" w:color="BFBFBF"/>
            </w:tcBorders>
            <w:vAlign w:val="center"/>
          </w:tcPr>
          <w:p w14:paraId="5FEE8E4E" w14:textId="0D0D7E80" w:rsidR="00062AE9" w:rsidRPr="00EB68BC" w:rsidRDefault="00B80D30" w:rsidP="00874692">
            <w:pPr>
              <w:bidi/>
              <w:spacing w:after="0" w:line="240" w:lineRule="auto"/>
              <w:rPr>
                <w:rFonts w:ascii="DIN Next LT Arabic" w:eastAsia="DINNextLTPro-Regular" w:hAnsi="DIN Next LT Arabic" w:cs="DIN Next LT Arabic"/>
                <w:sz w:val="22"/>
                <w:szCs w:val="22"/>
              </w:rPr>
            </w:pPr>
            <w:r w:rsidRPr="00EB68BC">
              <w:rPr>
                <w:rFonts w:ascii="DIN Next LT Arabic" w:hAnsi="DIN Next LT Arabic" w:cs="DIN Next LT Arabic"/>
                <w:color w:val="000000"/>
                <w:sz w:val="22"/>
                <w:szCs w:val="22"/>
              </w:rPr>
              <w:t>723</w:t>
            </w:r>
          </w:p>
        </w:tc>
        <w:tc>
          <w:tcPr>
            <w:tcW w:w="741" w:type="pct"/>
            <w:tcBorders>
              <w:top w:val="single" w:sz="8" w:space="0" w:color="343631"/>
              <w:left w:val="nil"/>
              <w:bottom w:val="single" w:sz="8" w:space="0" w:color="B8A567"/>
              <w:right w:val="single" w:sz="18" w:space="0" w:color="343631"/>
            </w:tcBorders>
            <w:shd w:val="clear" w:color="auto" w:fill="F2F2F2"/>
            <w:vAlign w:val="center"/>
          </w:tcPr>
          <w:p w14:paraId="5DD624F8" w14:textId="2C4B5059" w:rsidR="00062AE9" w:rsidRPr="00EB68BC" w:rsidRDefault="00062AE9"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2</w:t>
            </w:r>
            <w:r w:rsidR="005D6501" w:rsidRPr="00EB68BC">
              <w:rPr>
                <w:rFonts w:ascii="DIN Next LT Arabic" w:eastAsia="DINNextLTPro-Regular" w:hAnsi="DIN Next LT Arabic" w:cs="DIN Next LT Arabic"/>
                <w:i/>
                <w:iCs/>
                <w:sz w:val="22"/>
                <w:szCs w:val="22"/>
                <w:rtl/>
              </w:rPr>
              <w:t>%</w:t>
            </w:r>
          </w:p>
        </w:tc>
        <w:tc>
          <w:tcPr>
            <w:tcW w:w="741" w:type="pct"/>
            <w:tcBorders>
              <w:top w:val="single" w:sz="8" w:space="0" w:color="343631"/>
              <w:left w:val="single" w:sz="18" w:space="0" w:color="343631"/>
              <w:bottom w:val="single" w:sz="8" w:space="0" w:color="B8A567"/>
              <w:right w:val="single" w:sz="4" w:space="0" w:color="A6A6A6"/>
            </w:tcBorders>
            <w:shd w:val="clear" w:color="auto" w:fill="F7F3E9"/>
            <w:vAlign w:val="center"/>
          </w:tcPr>
          <w:p w14:paraId="0CE28236" w14:textId="133BED60"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hAnsi="DIN Next LT Arabic" w:cs="DIN Next LT Arabic"/>
                <w:color w:val="000000"/>
                <w:sz w:val="22"/>
                <w:szCs w:val="22"/>
              </w:rPr>
              <w:t>780</w:t>
            </w:r>
          </w:p>
        </w:tc>
        <w:tc>
          <w:tcPr>
            <w:tcW w:w="741" w:type="pct"/>
            <w:tcBorders>
              <w:top w:val="single" w:sz="8" w:space="0" w:color="343631"/>
              <w:left w:val="nil"/>
              <w:bottom w:val="single" w:sz="8" w:space="0" w:color="B8A567"/>
              <w:right w:val="nil"/>
            </w:tcBorders>
            <w:shd w:val="clear" w:color="auto" w:fill="F2F2F2"/>
            <w:vAlign w:val="center"/>
          </w:tcPr>
          <w:p w14:paraId="68AA1187" w14:textId="25349717" w:rsidR="00062AE9" w:rsidRPr="00EB68BC" w:rsidRDefault="00C430D1"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062AE9" w:rsidRPr="00EB68BC">
              <w:rPr>
                <w:rFonts w:ascii="DIN Next LT Arabic" w:eastAsia="DINNextLTPro-Regular" w:hAnsi="DIN Next LT Arabic" w:cs="DIN Next LT Arabic"/>
                <w:i/>
                <w:iCs/>
                <w:sz w:val="22"/>
                <w:szCs w:val="22"/>
              </w:rPr>
              <w:t>5</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r>
      <w:tr w:rsidR="00062AE9" w:rsidRPr="00EB68BC" w14:paraId="5EB7A863" w14:textId="77777777" w:rsidTr="00874692">
        <w:trPr>
          <w:trHeight w:val="144"/>
        </w:trPr>
        <w:tc>
          <w:tcPr>
            <w:tcW w:w="1295" w:type="pct"/>
            <w:tcBorders>
              <w:top w:val="nil"/>
              <w:left w:val="nil"/>
              <w:right w:val="nil"/>
            </w:tcBorders>
            <w:vAlign w:val="center"/>
          </w:tcPr>
          <w:p w14:paraId="4FA5EE91" w14:textId="56892019" w:rsidR="00062AE9" w:rsidRPr="00EB68BC" w:rsidRDefault="00AD3674"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الأرباح قبل الفوائد والضرائب والاستهلاك والإطفاء</w:t>
            </w:r>
          </w:p>
        </w:tc>
        <w:tc>
          <w:tcPr>
            <w:tcW w:w="741" w:type="pct"/>
            <w:tcBorders>
              <w:top w:val="single" w:sz="8" w:space="0" w:color="B8A567"/>
              <w:left w:val="nil"/>
              <w:bottom w:val="single" w:sz="8" w:space="0" w:color="B8A567"/>
              <w:right w:val="single" w:sz="4" w:space="0" w:color="BFBFBF"/>
            </w:tcBorders>
            <w:shd w:val="clear" w:color="auto" w:fill="F7F3E9"/>
            <w:vAlign w:val="center"/>
          </w:tcPr>
          <w:p w14:paraId="2BBE16BB" w14:textId="1A9F96E8" w:rsidR="00062AE9" w:rsidRPr="00EB68BC" w:rsidRDefault="00062AE9"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269</w:t>
            </w:r>
          </w:p>
        </w:tc>
        <w:tc>
          <w:tcPr>
            <w:tcW w:w="741" w:type="pct"/>
            <w:tcBorders>
              <w:top w:val="single" w:sz="8" w:space="0" w:color="B8A567"/>
              <w:left w:val="nil"/>
              <w:bottom w:val="single" w:sz="8" w:space="0" w:color="B8A567"/>
              <w:right w:val="single" w:sz="4" w:space="0" w:color="BFBFBF"/>
            </w:tcBorders>
            <w:vAlign w:val="center"/>
          </w:tcPr>
          <w:p w14:paraId="367AC68C" w14:textId="62A23AC1"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hAnsi="DIN Next LT Arabic" w:cs="DIN Next LT Arabic"/>
                <w:color w:val="000000"/>
                <w:sz w:val="22"/>
                <w:szCs w:val="22"/>
              </w:rPr>
              <w:t>217</w:t>
            </w:r>
          </w:p>
        </w:tc>
        <w:tc>
          <w:tcPr>
            <w:tcW w:w="741" w:type="pct"/>
            <w:tcBorders>
              <w:top w:val="single" w:sz="8" w:space="0" w:color="B8A567"/>
              <w:left w:val="nil"/>
              <w:bottom w:val="single" w:sz="8" w:space="0" w:color="B8A567"/>
              <w:right w:val="single" w:sz="18" w:space="0" w:color="343631"/>
            </w:tcBorders>
            <w:shd w:val="clear" w:color="auto" w:fill="F2F2F2"/>
            <w:vAlign w:val="center"/>
          </w:tcPr>
          <w:p w14:paraId="1F1FAEB2" w14:textId="64BB2E41" w:rsidR="00062AE9" w:rsidRPr="00EB68BC" w:rsidRDefault="00062AE9"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24</w:t>
            </w:r>
            <w:r w:rsidR="005D6501" w:rsidRPr="00EB68BC">
              <w:rPr>
                <w:rFonts w:ascii="DIN Next LT Arabic" w:eastAsia="DINNextLTPro-Regular" w:hAnsi="DIN Next LT Arabic" w:cs="DIN Next LT Arabic"/>
                <w:i/>
                <w:iCs/>
                <w:sz w:val="22"/>
                <w:szCs w:val="22"/>
                <w:rtl/>
              </w:rPr>
              <w:t>%</w:t>
            </w:r>
          </w:p>
        </w:tc>
        <w:tc>
          <w:tcPr>
            <w:tcW w:w="741" w:type="pct"/>
            <w:tcBorders>
              <w:top w:val="single" w:sz="8" w:space="0" w:color="B8A567"/>
              <w:left w:val="single" w:sz="18" w:space="0" w:color="343631"/>
              <w:bottom w:val="single" w:sz="8" w:space="0" w:color="B8A567"/>
              <w:right w:val="single" w:sz="4" w:space="0" w:color="A6A6A6"/>
            </w:tcBorders>
            <w:shd w:val="clear" w:color="auto" w:fill="F7F3E9"/>
            <w:vAlign w:val="center"/>
          </w:tcPr>
          <w:p w14:paraId="779F219B" w14:textId="6A4478DD"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hAnsi="DIN Next LT Arabic" w:cs="DIN Next LT Arabic"/>
                <w:color w:val="000000"/>
                <w:sz w:val="22"/>
                <w:szCs w:val="22"/>
              </w:rPr>
              <w:t>431</w:t>
            </w:r>
          </w:p>
        </w:tc>
        <w:tc>
          <w:tcPr>
            <w:tcW w:w="741" w:type="pct"/>
            <w:tcBorders>
              <w:top w:val="single" w:sz="8" w:space="0" w:color="B8A567"/>
              <w:left w:val="nil"/>
              <w:bottom w:val="single" w:sz="8" w:space="0" w:color="B8A567"/>
              <w:right w:val="nil"/>
            </w:tcBorders>
            <w:shd w:val="clear" w:color="auto" w:fill="F2F2F2"/>
            <w:vAlign w:val="center"/>
          </w:tcPr>
          <w:p w14:paraId="2ED93AF5" w14:textId="68E63313" w:rsidR="00062AE9" w:rsidRPr="00EB68BC" w:rsidRDefault="00C430D1"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062AE9" w:rsidRPr="00EB68BC">
              <w:rPr>
                <w:rFonts w:ascii="DIN Next LT Arabic" w:eastAsia="DINNextLTPro-Regular" w:hAnsi="DIN Next LT Arabic" w:cs="DIN Next LT Arabic"/>
                <w:i/>
                <w:iCs/>
                <w:sz w:val="22"/>
                <w:szCs w:val="22"/>
              </w:rPr>
              <w:t>38</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r>
      <w:tr w:rsidR="00062AE9" w:rsidRPr="00EB68BC" w14:paraId="442D2B96" w14:textId="77777777" w:rsidTr="00874692">
        <w:trPr>
          <w:trHeight w:val="144"/>
        </w:trPr>
        <w:tc>
          <w:tcPr>
            <w:tcW w:w="1295" w:type="pct"/>
            <w:tcBorders>
              <w:left w:val="nil"/>
              <w:bottom w:val="triple" w:sz="4" w:space="0" w:color="6B634B"/>
              <w:right w:val="nil"/>
            </w:tcBorders>
            <w:vAlign w:val="center"/>
          </w:tcPr>
          <w:p w14:paraId="46C3C092" w14:textId="0EE964F0" w:rsidR="00062AE9" w:rsidRPr="00EB68BC" w:rsidRDefault="00AD3674"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tl/>
              </w:rPr>
              <w:t>هامش الأرباح قبل الفوائد والضرائب والاستهلاك والإطفاء</w:t>
            </w:r>
          </w:p>
        </w:tc>
        <w:tc>
          <w:tcPr>
            <w:tcW w:w="741" w:type="pct"/>
            <w:tcBorders>
              <w:top w:val="single" w:sz="8" w:space="0" w:color="B8A567"/>
              <w:left w:val="nil"/>
              <w:bottom w:val="triple" w:sz="4" w:space="0" w:color="6B634B"/>
              <w:right w:val="single" w:sz="4" w:space="0" w:color="BFBFBF"/>
            </w:tcBorders>
            <w:shd w:val="clear" w:color="auto" w:fill="F7F3E9"/>
            <w:vAlign w:val="center"/>
          </w:tcPr>
          <w:p w14:paraId="5EBF7C60" w14:textId="51160341" w:rsidR="00062AE9" w:rsidRPr="00EB68BC" w:rsidRDefault="00062AE9"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36%</w:t>
            </w:r>
          </w:p>
        </w:tc>
        <w:tc>
          <w:tcPr>
            <w:tcW w:w="741" w:type="pct"/>
            <w:tcBorders>
              <w:top w:val="single" w:sz="8" w:space="0" w:color="B8A567"/>
              <w:left w:val="nil"/>
              <w:bottom w:val="triple" w:sz="4" w:space="0" w:color="6B634B"/>
              <w:right w:val="single" w:sz="4" w:space="0" w:color="BFBFBF"/>
            </w:tcBorders>
            <w:vAlign w:val="center"/>
          </w:tcPr>
          <w:p w14:paraId="731358D2" w14:textId="41AAC244"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30</w:t>
            </w:r>
            <w:r w:rsidR="005D6501" w:rsidRPr="00EB68BC">
              <w:rPr>
                <w:rFonts w:ascii="DIN Next LT Arabic" w:eastAsia="DINNextLTPro-Regular" w:hAnsi="DIN Next LT Arabic" w:cs="DIN Next LT Arabic"/>
                <w:sz w:val="22"/>
                <w:szCs w:val="22"/>
                <w:rtl/>
              </w:rPr>
              <w:t>%</w:t>
            </w:r>
          </w:p>
        </w:tc>
        <w:tc>
          <w:tcPr>
            <w:tcW w:w="741" w:type="pct"/>
            <w:tcBorders>
              <w:top w:val="single" w:sz="8" w:space="0" w:color="B8A567"/>
              <w:left w:val="nil"/>
              <w:bottom w:val="triple" w:sz="4" w:space="0" w:color="6B634B"/>
              <w:right w:val="single" w:sz="18" w:space="0" w:color="343631"/>
            </w:tcBorders>
            <w:shd w:val="clear" w:color="auto" w:fill="F2F2F2"/>
            <w:vAlign w:val="center"/>
          </w:tcPr>
          <w:p w14:paraId="48436A59" w14:textId="7997ECAD" w:rsidR="00062AE9" w:rsidRPr="00EB68BC" w:rsidRDefault="00AF394A"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tl/>
              </w:rPr>
              <w:t>6 نقاط مئوية</w:t>
            </w:r>
          </w:p>
        </w:tc>
        <w:tc>
          <w:tcPr>
            <w:tcW w:w="741" w:type="pct"/>
            <w:tcBorders>
              <w:top w:val="single" w:sz="8" w:space="0" w:color="B8A567"/>
              <w:left w:val="single" w:sz="18" w:space="0" w:color="343631"/>
              <w:bottom w:val="triple" w:sz="4" w:space="0" w:color="6B634B"/>
              <w:right w:val="single" w:sz="4" w:space="0" w:color="A6A6A6"/>
            </w:tcBorders>
            <w:shd w:val="clear" w:color="auto" w:fill="F7F3E9"/>
            <w:vAlign w:val="center"/>
          </w:tcPr>
          <w:p w14:paraId="6E4BDAA3" w14:textId="09C92BFC"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55</w:t>
            </w:r>
            <w:r w:rsidR="005D6501" w:rsidRPr="00EB68BC">
              <w:rPr>
                <w:rFonts w:ascii="DIN Next LT Arabic" w:eastAsia="DINNextLTPro-Regular" w:hAnsi="DIN Next LT Arabic" w:cs="DIN Next LT Arabic"/>
                <w:sz w:val="22"/>
                <w:szCs w:val="22"/>
                <w:rtl/>
              </w:rPr>
              <w:t>%</w:t>
            </w:r>
          </w:p>
        </w:tc>
        <w:tc>
          <w:tcPr>
            <w:tcW w:w="741" w:type="pct"/>
            <w:tcBorders>
              <w:top w:val="single" w:sz="8" w:space="0" w:color="B8A567"/>
              <w:left w:val="nil"/>
              <w:bottom w:val="triple" w:sz="4" w:space="0" w:color="6B634B"/>
              <w:right w:val="nil"/>
            </w:tcBorders>
            <w:shd w:val="clear" w:color="auto" w:fill="F2F2F2"/>
            <w:vAlign w:val="center"/>
          </w:tcPr>
          <w:p w14:paraId="6F0F9753" w14:textId="68770807" w:rsidR="00062AE9" w:rsidRPr="00EB68BC" w:rsidRDefault="00114FA4"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tl/>
              </w:rPr>
              <w:t>(19) نقطة مئوية</w:t>
            </w:r>
          </w:p>
        </w:tc>
      </w:tr>
      <w:tr w:rsidR="00522DFC" w:rsidRPr="00EB68BC" w14:paraId="294F648E" w14:textId="77777777" w:rsidTr="00874692">
        <w:trPr>
          <w:trHeight w:val="136"/>
        </w:trPr>
        <w:tc>
          <w:tcPr>
            <w:tcW w:w="5000" w:type="pct"/>
            <w:gridSpan w:val="6"/>
            <w:tcBorders>
              <w:top w:val="triple" w:sz="4" w:space="0" w:color="6B634B"/>
              <w:left w:val="nil"/>
            </w:tcBorders>
            <w:vAlign w:val="center"/>
          </w:tcPr>
          <w:p w14:paraId="13EDEAA4" w14:textId="5526216E" w:rsidR="00522DFC" w:rsidRPr="00EB68BC" w:rsidRDefault="00AD3674"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Times New Roman" w:hAnsi="DIN Next LT Arabic" w:cs="DIN Next LT Arabic"/>
                <w:b/>
                <w:bCs/>
                <w:color w:val="B8A567"/>
                <w:sz w:val="22"/>
                <w:szCs w:val="22"/>
                <w:rtl/>
              </w:rPr>
              <w:t>الإنتاج (كيلوطن متري)</w:t>
            </w:r>
          </w:p>
        </w:tc>
      </w:tr>
      <w:tr w:rsidR="00062AE9" w:rsidRPr="00EB68BC" w14:paraId="5396F608" w14:textId="77777777" w:rsidTr="00874692">
        <w:trPr>
          <w:trHeight w:val="144"/>
        </w:trPr>
        <w:tc>
          <w:tcPr>
            <w:tcW w:w="1295" w:type="pct"/>
            <w:tcBorders>
              <w:top w:val="nil"/>
              <w:left w:val="nil"/>
              <w:right w:val="nil"/>
            </w:tcBorders>
            <w:vAlign w:val="center"/>
          </w:tcPr>
          <w:p w14:paraId="65D1604B" w14:textId="0300D3DD" w:rsidR="00062AE9" w:rsidRPr="00EB68BC" w:rsidRDefault="003A5D8C"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الألومينا</w:t>
            </w:r>
          </w:p>
        </w:tc>
        <w:tc>
          <w:tcPr>
            <w:tcW w:w="741" w:type="pct"/>
            <w:tcBorders>
              <w:left w:val="nil"/>
              <w:bottom w:val="single" w:sz="4" w:space="0" w:color="B8A567"/>
              <w:right w:val="single" w:sz="4" w:space="0" w:color="BFBFBF"/>
            </w:tcBorders>
            <w:shd w:val="clear" w:color="auto" w:fill="F7F3E9"/>
            <w:vAlign w:val="center"/>
          </w:tcPr>
          <w:p w14:paraId="2C680CBE" w14:textId="45DCFDC1" w:rsidR="00062AE9" w:rsidRPr="00EB68BC" w:rsidRDefault="00F9680D"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46</w:t>
            </w:r>
            <w:r w:rsidR="00792C17" w:rsidRPr="00EB68BC">
              <w:rPr>
                <w:rFonts w:ascii="DIN Next LT Arabic" w:eastAsia="DINNextLTPro-Regular" w:hAnsi="DIN Next LT Arabic" w:cs="DIN Next LT Arabic"/>
                <w:b/>
                <w:bCs/>
                <w:sz w:val="22"/>
                <w:szCs w:val="22"/>
              </w:rPr>
              <w:t>6</w:t>
            </w:r>
          </w:p>
        </w:tc>
        <w:tc>
          <w:tcPr>
            <w:tcW w:w="741" w:type="pct"/>
            <w:tcBorders>
              <w:left w:val="nil"/>
              <w:bottom w:val="single" w:sz="4" w:space="0" w:color="B8A567"/>
              <w:right w:val="single" w:sz="4" w:space="0" w:color="BFBFBF"/>
            </w:tcBorders>
            <w:vAlign w:val="center"/>
          </w:tcPr>
          <w:p w14:paraId="2EBD934A" w14:textId="5C1ED621"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478</w:t>
            </w:r>
          </w:p>
        </w:tc>
        <w:tc>
          <w:tcPr>
            <w:tcW w:w="741" w:type="pct"/>
            <w:tcBorders>
              <w:left w:val="nil"/>
              <w:bottom w:val="single" w:sz="4" w:space="0" w:color="B8A567"/>
              <w:right w:val="single" w:sz="18" w:space="0" w:color="343631"/>
            </w:tcBorders>
            <w:shd w:val="clear" w:color="auto" w:fill="F2F2F2"/>
            <w:vAlign w:val="center"/>
          </w:tcPr>
          <w:p w14:paraId="39C8558D" w14:textId="3E034641" w:rsidR="00062AE9" w:rsidRPr="00EB68BC" w:rsidRDefault="00C430D1"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062AE9" w:rsidRPr="00EB68BC">
              <w:rPr>
                <w:rFonts w:ascii="DIN Next LT Arabic" w:eastAsia="DINNextLTPro-Regular" w:hAnsi="DIN Next LT Arabic" w:cs="DIN Next LT Arabic"/>
                <w:i/>
                <w:iCs/>
                <w:sz w:val="22"/>
                <w:szCs w:val="22"/>
              </w:rPr>
              <w:t>2</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c>
          <w:tcPr>
            <w:tcW w:w="741" w:type="pct"/>
            <w:tcBorders>
              <w:left w:val="single" w:sz="18" w:space="0" w:color="343631"/>
              <w:bottom w:val="single" w:sz="4" w:space="0" w:color="B8A567"/>
              <w:right w:val="single" w:sz="4" w:space="0" w:color="A6A6A6"/>
            </w:tcBorders>
            <w:shd w:val="clear" w:color="auto" w:fill="F7F3E9"/>
            <w:vAlign w:val="center"/>
          </w:tcPr>
          <w:p w14:paraId="2EF2034D" w14:textId="1A5BA07E"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466</w:t>
            </w:r>
          </w:p>
        </w:tc>
        <w:tc>
          <w:tcPr>
            <w:tcW w:w="741" w:type="pct"/>
            <w:tcBorders>
              <w:left w:val="nil"/>
              <w:bottom w:val="single" w:sz="4" w:space="0" w:color="B8A567"/>
              <w:right w:val="nil"/>
            </w:tcBorders>
            <w:shd w:val="clear" w:color="auto" w:fill="F2F2F2"/>
            <w:vAlign w:val="center"/>
          </w:tcPr>
          <w:p w14:paraId="15756456" w14:textId="05B00808" w:rsidR="00062AE9" w:rsidRPr="00EB68BC" w:rsidRDefault="00F9680D"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p>
        </w:tc>
      </w:tr>
      <w:tr w:rsidR="00062AE9" w:rsidRPr="00EB68BC" w14:paraId="05099782" w14:textId="77777777" w:rsidTr="00874692">
        <w:trPr>
          <w:trHeight w:val="144"/>
        </w:trPr>
        <w:tc>
          <w:tcPr>
            <w:tcW w:w="1295" w:type="pct"/>
            <w:tcBorders>
              <w:top w:val="nil"/>
              <w:left w:val="nil"/>
              <w:right w:val="nil"/>
            </w:tcBorders>
            <w:vAlign w:val="center"/>
          </w:tcPr>
          <w:p w14:paraId="616972FC" w14:textId="11901B3F" w:rsidR="00062AE9" w:rsidRPr="00EB68BC" w:rsidRDefault="00114FA4"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الألمونيوم</w:t>
            </w:r>
          </w:p>
        </w:tc>
        <w:tc>
          <w:tcPr>
            <w:tcW w:w="741" w:type="pct"/>
            <w:tcBorders>
              <w:left w:val="nil"/>
              <w:bottom w:val="single" w:sz="4" w:space="0" w:color="B8A567"/>
              <w:right w:val="single" w:sz="4" w:space="0" w:color="BFBFBF"/>
            </w:tcBorders>
            <w:shd w:val="clear" w:color="auto" w:fill="F7F3E9"/>
            <w:vAlign w:val="center"/>
          </w:tcPr>
          <w:p w14:paraId="256D24D6" w14:textId="11790E2F" w:rsidR="00062AE9" w:rsidRPr="00EB68BC" w:rsidRDefault="00062AE9"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248</w:t>
            </w:r>
          </w:p>
        </w:tc>
        <w:tc>
          <w:tcPr>
            <w:tcW w:w="741" w:type="pct"/>
            <w:tcBorders>
              <w:left w:val="nil"/>
              <w:bottom w:val="single" w:sz="4" w:space="0" w:color="B8A567"/>
              <w:right w:val="single" w:sz="4" w:space="0" w:color="BFBFBF"/>
            </w:tcBorders>
            <w:vAlign w:val="center"/>
          </w:tcPr>
          <w:p w14:paraId="672ADFCF" w14:textId="7E4CCD0C"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249</w:t>
            </w:r>
          </w:p>
        </w:tc>
        <w:tc>
          <w:tcPr>
            <w:tcW w:w="741" w:type="pct"/>
            <w:tcBorders>
              <w:left w:val="nil"/>
              <w:bottom w:val="single" w:sz="4" w:space="0" w:color="B8A567"/>
              <w:right w:val="single" w:sz="18" w:space="0" w:color="343631"/>
            </w:tcBorders>
            <w:shd w:val="clear" w:color="auto" w:fill="F2F2F2"/>
            <w:vAlign w:val="center"/>
          </w:tcPr>
          <w:p w14:paraId="72D8FFA2" w14:textId="294D013B" w:rsidR="00062AE9" w:rsidRPr="00EB68BC" w:rsidRDefault="00062AE9"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 xml:space="preserve">- </w:t>
            </w:r>
          </w:p>
        </w:tc>
        <w:tc>
          <w:tcPr>
            <w:tcW w:w="741" w:type="pct"/>
            <w:tcBorders>
              <w:left w:val="single" w:sz="18" w:space="0" w:color="343631"/>
              <w:bottom w:val="single" w:sz="4" w:space="0" w:color="B8A567"/>
              <w:right w:val="single" w:sz="4" w:space="0" w:color="A6A6A6"/>
            </w:tcBorders>
            <w:shd w:val="clear" w:color="auto" w:fill="F7F3E9"/>
            <w:vAlign w:val="center"/>
          </w:tcPr>
          <w:p w14:paraId="1F1ACB9D" w14:textId="2B71E3EE"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258</w:t>
            </w:r>
          </w:p>
        </w:tc>
        <w:tc>
          <w:tcPr>
            <w:tcW w:w="741" w:type="pct"/>
            <w:tcBorders>
              <w:left w:val="nil"/>
              <w:bottom w:val="single" w:sz="4" w:space="0" w:color="B8A567"/>
              <w:right w:val="nil"/>
            </w:tcBorders>
            <w:shd w:val="clear" w:color="auto" w:fill="F2F2F2"/>
            <w:vAlign w:val="center"/>
          </w:tcPr>
          <w:p w14:paraId="620215C2" w14:textId="1ECCA98B" w:rsidR="00062AE9" w:rsidRPr="00EB68BC" w:rsidRDefault="00C430D1"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062AE9" w:rsidRPr="00EB68BC">
              <w:rPr>
                <w:rFonts w:ascii="DIN Next LT Arabic" w:eastAsia="DINNextLTPro-Regular" w:hAnsi="DIN Next LT Arabic" w:cs="DIN Next LT Arabic"/>
                <w:i/>
                <w:iCs/>
                <w:sz w:val="22"/>
                <w:szCs w:val="22"/>
              </w:rPr>
              <w:t>4</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r>
      <w:tr w:rsidR="00522DFC" w:rsidRPr="00EB68BC" w14:paraId="5D2D79AC" w14:textId="77777777" w:rsidTr="00874692">
        <w:trPr>
          <w:trHeight w:val="136"/>
        </w:trPr>
        <w:tc>
          <w:tcPr>
            <w:tcW w:w="5000" w:type="pct"/>
            <w:gridSpan w:val="6"/>
            <w:tcBorders>
              <w:top w:val="triple" w:sz="4" w:space="0" w:color="6B634B"/>
              <w:left w:val="nil"/>
            </w:tcBorders>
            <w:vAlign w:val="center"/>
          </w:tcPr>
          <w:p w14:paraId="7F1ED710" w14:textId="40BB27C0" w:rsidR="00522DFC" w:rsidRPr="00EB68BC" w:rsidRDefault="00114FA4"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Times New Roman" w:hAnsi="DIN Next LT Arabic" w:cs="DIN Next LT Arabic"/>
                <w:b/>
                <w:bCs/>
                <w:color w:val="B8A567"/>
                <w:sz w:val="22"/>
                <w:szCs w:val="22"/>
                <w:rtl/>
              </w:rPr>
              <w:t>متوسط الأسعار المحققة (</w:t>
            </w:r>
            <w:r w:rsidR="00EA3A63" w:rsidRPr="00EA3A63">
              <w:rPr>
                <w:rFonts w:ascii="DIN Next LT Arabic" w:eastAsia="Times New Roman" w:hAnsi="DIN Next LT Arabic" w:cs="DIN Next LT Arabic" w:hint="cs"/>
                <w:b/>
                <w:bCs/>
                <w:color w:val="B8A567"/>
                <w:sz w:val="22"/>
                <w:szCs w:val="22"/>
                <w:rtl/>
              </w:rPr>
              <w:t>دولار</w:t>
            </w:r>
            <w:r w:rsidR="00EA3A63" w:rsidRPr="00EA3A63">
              <w:rPr>
                <w:rFonts w:ascii="DIN Next LT Arabic" w:eastAsia="Times New Roman" w:hAnsi="DIN Next LT Arabic" w:cs="DIN Next LT Arabic"/>
                <w:b/>
                <w:bCs/>
                <w:color w:val="B8A567"/>
                <w:sz w:val="22"/>
                <w:szCs w:val="22"/>
                <w:rtl/>
              </w:rPr>
              <w:t>/</w:t>
            </w:r>
            <w:r w:rsidR="00EA3A63" w:rsidRPr="00EA3A63">
              <w:rPr>
                <w:rFonts w:ascii="DIN Next LT Arabic" w:eastAsia="Times New Roman" w:hAnsi="DIN Next LT Arabic" w:cs="DIN Next LT Arabic" w:hint="cs"/>
                <w:b/>
                <w:bCs/>
                <w:color w:val="B8A567"/>
                <w:sz w:val="22"/>
                <w:szCs w:val="22"/>
                <w:rtl/>
              </w:rPr>
              <w:t>طن</w:t>
            </w:r>
            <w:r w:rsidR="00EA3A63" w:rsidRPr="00EA3A63">
              <w:rPr>
                <w:rFonts w:ascii="DIN Next LT Arabic" w:eastAsia="Times New Roman" w:hAnsi="DIN Next LT Arabic" w:cs="DIN Next LT Arabic"/>
                <w:b/>
                <w:bCs/>
                <w:color w:val="B8A567"/>
                <w:sz w:val="22"/>
                <w:szCs w:val="22"/>
                <w:rtl/>
              </w:rPr>
              <w:t xml:space="preserve"> </w:t>
            </w:r>
            <w:r w:rsidR="00EA3A63" w:rsidRPr="00EA3A63">
              <w:rPr>
                <w:rFonts w:ascii="DIN Next LT Arabic" w:eastAsia="Times New Roman" w:hAnsi="DIN Next LT Arabic" w:cs="DIN Next LT Arabic" w:hint="cs"/>
                <w:b/>
                <w:bCs/>
                <w:color w:val="B8A567"/>
                <w:sz w:val="22"/>
                <w:szCs w:val="22"/>
                <w:rtl/>
              </w:rPr>
              <w:t>متري</w:t>
            </w:r>
            <w:r w:rsidRPr="00EB68BC">
              <w:rPr>
                <w:rFonts w:ascii="DIN Next LT Arabic" w:eastAsia="Times New Roman" w:hAnsi="DIN Next LT Arabic" w:cs="DIN Next LT Arabic"/>
                <w:b/>
                <w:bCs/>
                <w:color w:val="B8A567"/>
                <w:sz w:val="22"/>
                <w:szCs w:val="22"/>
                <w:rtl/>
              </w:rPr>
              <w:t>)</w:t>
            </w:r>
          </w:p>
        </w:tc>
      </w:tr>
      <w:tr w:rsidR="00062AE9" w:rsidRPr="00EB68BC" w14:paraId="28AE6691" w14:textId="77777777" w:rsidTr="00874692">
        <w:trPr>
          <w:trHeight w:val="144"/>
        </w:trPr>
        <w:tc>
          <w:tcPr>
            <w:tcW w:w="1295" w:type="pct"/>
            <w:tcBorders>
              <w:top w:val="nil"/>
              <w:left w:val="nil"/>
              <w:right w:val="nil"/>
            </w:tcBorders>
            <w:vAlign w:val="center"/>
          </w:tcPr>
          <w:p w14:paraId="34A194E0" w14:textId="78BE2BB0" w:rsidR="00062AE9" w:rsidRPr="00EB68BC" w:rsidRDefault="00114FA4"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lastRenderedPageBreak/>
              <w:t>الألومينا</w:t>
            </w:r>
          </w:p>
        </w:tc>
        <w:tc>
          <w:tcPr>
            <w:tcW w:w="741" w:type="pct"/>
            <w:tcBorders>
              <w:left w:val="nil"/>
              <w:bottom w:val="single" w:sz="4" w:space="0" w:color="B8A567"/>
              <w:right w:val="single" w:sz="4" w:space="0" w:color="BFBFBF"/>
            </w:tcBorders>
            <w:shd w:val="clear" w:color="auto" w:fill="F7F3E9"/>
            <w:vAlign w:val="center"/>
          </w:tcPr>
          <w:p w14:paraId="35D9239A" w14:textId="6C63F580" w:rsidR="00062AE9" w:rsidRPr="00EB68BC" w:rsidRDefault="007534D1" w:rsidP="00874692">
            <w:pPr>
              <w:bidi/>
              <w:spacing w:after="0" w:line="240" w:lineRule="auto"/>
              <w:rPr>
                <w:rFonts w:ascii="DIN Next LT Arabic" w:eastAsia="DINNextLTPro-Regular" w:hAnsi="DIN Next LT Arabic" w:cs="DIN Next LT Arabic"/>
                <w:b/>
                <w:bCs/>
                <w:sz w:val="22"/>
                <w:szCs w:val="22"/>
              </w:rPr>
            </w:pPr>
            <w:r>
              <w:rPr>
                <w:rFonts w:ascii="DIN Next LT Arabic" w:eastAsia="DINNextLTPro-Regular" w:hAnsi="DIN Next LT Arabic" w:cs="DIN Next LT Arabic"/>
                <w:b/>
                <w:bCs/>
                <w:sz w:val="22"/>
                <w:szCs w:val="22"/>
              </w:rPr>
              <w:t>315</w:t>
            </w:r>
          </w:p>
        </w:tc>
        <w:tc>
          <w:tcPr>
            <w:tcW w:w="741" w:type="pct"/>
            <w:tcBorders>
              <w:left w:val="nil"/>
              <w:bottom w:val="single" w:sz="4" w:space="0" w:color="B8A567"/>
              <w:right w:val="single" w:sz="4" w:space="0" w:color="BFBFBF"/>
            </w:tcBorders>
            <w:vAlign w:val="center"/>
          </w:tcPr>
          <w:p w14:paraId="663796B2" w14:textId="45BD50ED" w:rsidR="00062AE9" w:rsidRPr="00EB68BC" w:rsidRDefault="00FC522F"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621</w:t>
            </w:r>
          </w:p>
        </w:tc>
        <w:tc>
          <w:tcPr>
            <w:tcW w:w="741" w:type="pct"/>
            <w:tcBorders>
              <w:left w:val="nil"/>
              <w:bottom w:val="single" w:sz="4" w:space="0" w:color="B8A567"/>
              <w:right w:val="single" w:sz="18" w:space="0" w:color="343631"/>
            </w:tcBorders>
            <w:shd w:val="clear" w:color="auto" w:fill="F2F2F2"/>
            <w:vAlign w:val="center"/>
          </w:tcPr>
          <w:p w14:paraId="7D9D1D00" w14:textId="0006D207" w:rsidR="00062AE9" w:rsidRPr="00EB68BC" w:rsidRDefault="00C430D1"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FC522F" w:rsidRPr="00EB68BC">
              <w:rPr>
                <w:rFonts w:ascii="DIN Next LT Arabic" w:eastAsia="DINNextLTPro-Regular" w:hAnsi="DIN Next LT Arabic" w:cs="DIN Next LT Arabic"/>
                <w:i/>
                <w:iCs/>
                <w:sz w:val="22"/>
                <w:szCs w:val="22"/>
              </w:rPr>
              <w:t>49</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c>
          <w:tcPr>
            <w:tcW w:w="741" w:type="pct"/>
            <w:tcBorders>
              <w:left w:val="single" w:sz="18" w:space="0" w:color="343631"/>
              <w:bottom w:val="single" w:sz="4" w:space="0" w:color="B8A567"/>
              <w:right w:val="single" w:sz="4" w:space="0" w:color="A6A6A6"/>
            </w:tcBorders>
            <w:shd w:val="clear" w:color="auto" w:fill="F7F3E9"/>
            <w:vAlign w:val="center"/>
          </w:tcPr>
          <w:p w14:paraId="1FA0957C" w14:textId="2BA1D220"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327</w:t>
            </w:r>
          </w:p>
        </w:tc>
        <w:tc>
          <w:tcPr>
            <w:tcW w:w="741" w:type="pct"/>
            <w:tcBorders>
              <w:left w:val="nil"/>
              <w:bottom w:val="single" w:sz="4" w:space="0" w:color="B8A567"/>
              <w:right w:val="nil"/>
            </w:tcBorders>
            <w:shd w:val="clear" w:color="auto" w:fill="F2F2F2"/>
            <w:vAlign w:val="center"/>
          </w:tcPr>
          <w:p w14:paraId="6E936C4B" w14:textId="13CE5EB0" w:rsidR="00062AE9" w:rsidRPr="00EB68BC" w:rsidRDefault="00C430D1"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A84E8C">
              <w:rPr>
                <w:rFonts w:ascii="DIN Next LT Arabic" w:eastAsia="DINNextLTPro-Regular" w:hAnsi="DIN Next LT Arabic" w:cs="DIN Next LT Arabic"/>
                <w:i/>
                <w:iCs/>
                <w:sz w:val="22"/>
                <w:szCs w:val="22"/>
              </w:rPr>
              <w:t>4</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r>
      <w:tr w:rsidR="00062AE9" w:rsidRPr="00EB68BC" w14:paraId="2FD6A59F" w14:textId="77777777" w:rsidTr="00874692">
        <w:trPr>
          <w:trHeight w:val="144"/>
        </w:trPr>
        <w:tc>
          <w:tcPr>
            <w:tcW w:w="1295" w:type="pct"/>
            <w:tcBorders>
              <w:top w:val="nil"/>
              <w:left w:val="nil"/>
              <w:right w:val="nil"/>
            </w:tcBorders>
            <w:vAlign w:val="center"/>
          </w:tcPr>
          <w:p w14:paraId="45A1A31D" w14:textId="70529463" w:rsidR="00062AE9" w:rsidRPr="00EB68BC" w:rsidRDefault="00114FA4"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الألمونيوم</w:t>
            </w:r>
          </w:p>
        </w:tc>
        <w:tc>
          <w:tcPr>
            <w:tcW w:w="741" w:type="pct"/>
            <w:tcBorders>
              <w:left w:val="nil"/>
              <w:bottom w:val="single" w:sz="4" w:space="0" w:color="B8A567"/>
              <w:right w:val="single" w:sz="4" w:space="0" w:color="BFBFBF"/>
            </w:tcBorders>
            <w:shd w:val="clear" w:color="auto" w:fill="F7F3E9"/>
            <w:vAlign w:val="center"/>
          </w:tcPr>
          <w:p w14:paraId="64FB7297" w14:textId="03EEE749" w:rsidR="00062AE9" w:rsidRPr="00EB68BC" w:rsidRDefault="00062AE9"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3,</w:t>
            </w:r>
            <w:r w:rsidR="00FC522F" w:rsidRPr="00EB68BC">
              <w:rPr>
                <w:rFonts w:ascii="DIN Next LT Arabic" w:eastAsia="DINNextLTPro-Regular" w:hAnsi="DIN Next LT Arabic" w:cs="DIN Next LT Arabic"/>
                <w:b/>
                <w:bCs/>
                <w:sz w:val="22"/>
                <w:szCs w:val="22"/>
              </w:rPr>
              <w:t>282</w:t>
            </w:r>
          </w:p>
        </w:tc>
        <w:tc>
          <w:tcPr>
            <w:tcW w:w="741" w:type="pct"/>
            <w:tcBorders>
              <w:left w:val="nil"/>
              <w:bottom w:val="single" w:sz="4" w:space="0" w:color="B8A567"/>
              <w:right w:val="single" w:sz="4" w:space="0" w:color="BFBFBF"/>
            </w:tcBorders>
            <w:vAlign w:val="center"/>
          </w:tcPr>
          <w:p w14:paraId="1D67E9A4" w14:textId="7F2B90DD" w:rsidR="00062AE9" w:rsidRPr="00EB68BC" w:rsidRDefault="00FC522F"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2,716</w:t>
            </w:r>
          </w:p>
        </w:tc>
        <w:tc>
          <w:tcPr>
            <w:tcW w:w="741" w:type="pct"/>
            <w:tcBorders>
              <w:left w:val="nil"/>
              <w:bottom w:val="single" w:sz="4" w:space="0" w:color="B8A567"/>
              <w:right w:val="single" w:sz="18" w:space="0" w:color="343631"/>
            </w:tcBorders>
            <w:shd w:val="clear" w:color="auto" w:fill="F2F2F2"/>
            <w:vAlign w:val="center"/>
          </w:tcPr>
          <w:p w14:paraId="367B09CD" w14:textId="49F82F36" w:rsidR="00062AE9" w:rsidRPr="00EB68BC" w:rsidRDefault="00FC522F"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21</w:t>
            </w:r>
            <w:r w:rsidR="005D6501" w:rsidRPr="00EB68BC">
              <w:rPr>
                <w:rFonts w:ascii="DIN Next LT Arabic" w:eastAsia="DINNextLTPro-Regular" w:hAnsi="DIN Next LT Arabic" w:cs="DIN Next LT Arabic"/>
                <w:i/>
                <w:iCs/>
                <w:sz w:val="22"/>
                <w:szCs w:val="22"/>
                <w:rtl/>
              </w:rPr>
              <w:t>%</w:t>
            </w:r>
          </w:p>
        </w:tc>
        <w:tc>
          <w:tcPr>
            <w:tcW w:w="741" w:type="pct"/>
            <w:tcBorders>
              <w:left w:val="single" w:sz="18" w:space="0" w:color="343631"/>
              <w:bottom w:val="single" w:sz="4" w:space="0" w:color="B8A567"/>
              <w:right w:val="single" w:sz="4" w:space="0" w:color="A6A6A6"/>
            </w:tcBorders>
            <w:shd w:val="clear" w:color="auto" w:fill="F7F3E9"/>
            <w:vAlign w:val="center"/>
          </w:tcPr>
          <w:p w14:paraId="44427076" w14:textId="0FF160A8"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2,809</w:t>
            </w:r>
          </w:p>
        </w:tc>
        <w:tc>
          <w:tcPr>
            <w:tcW w:w="741" w:type="pct"/>
            <w:tcBorders>
              <w:left w:val="nil"/>
              <w:bottom w:val="single" w:sz="4" w:space="0" w:color="B8A567"/>
              <w:right w:val="nil"/>
            </w:tcBorders>
            <w:shd w:val="clear" w:color="auto" w:fill="F2F2F2"/>
            <w:vAlign w:val="center"/>
          </w:tcPr>
          <w:p w14:paraId="43E1285F" w14:textId="3116F7F8" w:rsidR="00062AE9" w:rsidRPr="00EB68BC" w:rsidRDefault="00D6003F"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17</w:t>
            </w:r>
            <w:r w:rsidR="005D6501" w:rsidRPr="00EB68BC">
              <w:rPr>
                <w:rFonts w:ascii="DIN Next LT Arabic" w:eastAsia="DINNextLTPro-Regular" w:hAnsi="DIN Next LT Arabic" w:cs="DIN Next LT Arabic"/>
                <w:i/>
                <w:iCs/>
                <w:sz w:val="22"/>
                <w:szCs w:val="22"/>
                <w:rtl/>
              </w:rPr>
              <w:t>%</w:t>
            </w:r>
          </w:p>
        </w:tc>
      </w:tr>
      <w:tr w:rsidR="00522DFC" w:rsidRPr="00EB68BC" w14:paraId="081372F0" w14:textId="77777777" w:rsidTr="00874692">
        <w:trPr>
          <w:trHeight w:val="136"/>
        </w:trPr>
        <w:tc>
          <w:tcPr>
            <w:tcW w:w="5000" w:type="pct"/>
            <w:gridSpan w:val="6"/>
            <w:tcBorders>
              <w:top w:val="triple" w:sz="4" w:space="0" w:color="auto"/>
              <w:left w:val="nil"/>
              <w:right w:val="nil"/>
            </w:tcBorders>
            <w:vAlign w:val="center"/>
          </w:tcPr>
          <w:p w14:paraId="589C87D2" w14:textId="03A95C7B" w:rsidR="00522DFC" w:rsidRPr="00EB68BC" w:rsidRDefault="00114FA4"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Times New Roman" w:hAnsi="DIN Next LT Arabic" w:cs="DIN Next LT Arabic"/>
                <w:b/>
                <w:bCs/>
                <w:color w:val="B8A567"/>
                <w:sz w:val="22"/>
                <w:szCs w:val="22"/>
                <w:rtl/>
              </w:rPr>
              <w:t>متوسط التكلفة للطن</w:t>
            </w:r>
            <w:r w:rsidR="001B56CF">
              <w:rPr>
                <w:rFonts w:ascii="DIN Next LT Arabic" w:eastAsia="Times New Roman" w:hAnsi="DIN Next LT Arabic" w:cs="DIN Next LT Arabic"/>
                <w:b/>
                <w:bCs/>
                <w:color w:val="B8A567"/>
                <w:sz w:val="22"/>
                <w:szCs w:val="22"/>
              </w:rPr>
              <w:t xml:space="preserve"> </w:t>
            </w:r>
            <w:r w:rsidR="00EA3A63" w:rsidRPr="00EB68BC">
              <w:rPr>
                <w:rFonts w:ascii="DIN Next LT Arabic" w:eastAsia="Times New Roman" w:hAnsi="DIN Next LT Arabic" w:cs="DIN Next LT Arabic"/>
                <w:b/>
                <w:bCs/>
                <w:color w:val="B8A567"/>
                <w:sz w:val="22"/>
                <w:szCs w:val="22"/>
                <w:rtl/>
              </w:rPr>
              <w:t>(</w:t>
            </w:r>
            <w:r w:rsidR="00EA3A63" w:rsidRPr="00EA3A63">
              <w:rPr>
                <w:rFonts w:ascii="DIN Next LT Arabic" w:eastAsia="Times New Roman" w:hAnsi="DIN Next LT Arabic" w:cs="DIN Next LT Arabic" w:hint="cs"/>
                <w:b/>
                <w:bCs/>
                <w:color w:val="B8A567"/>
                <w:sz w:val="22"/>
                <w:szCs w:val="22"/>
                <w:rtl/>
              </w:rPr>
              <w:t>دولار</w:t>
            </w:r>
            <w:r w:rsidR="00EA3A63" w:rsidRPr="00EA3A63">
              <w:rPr>
                <w:rFonts w:ascii="DIN Next LT Arabic" w:eastAsia="Times New Roman" w:hAnsi="DIN Next LT Arabic" w:cs="DIN Next LT Arabic"/>
                <w:b/>
                <w:bCs/>
                <w:color w:val="B8A567"/>
                <w:sz w:val="22"/>
                <w:szCs w:val="22"/>
                <w:rtl/>
              </w:rPr>
              <w:t>/</w:t>
            </w:r>
            <w:r w:rsidR="00EA3A63" w:rsidRPr="00EA3A63">
              <w:rPr>
                <w:rFonts w:ascii="DIN Next LT Arabic" w:eastAsia="Times New Roman" w:hAnsi="DIN Next LT Arabic" w:cs="DIN Next LT Arabic" w:hint="cs"/>
                <w:b/>
                <w:bCs/>
                <w:color w:val="B8A567"/>
                <w:sz w:val="22"/>
                <w:szCs w:val="22"/>
                <w:rtl/>
              </w:rPr>
              <w:t>طن</w:t>
            </w:r>
            <w:r w:rsidR="00EA3A63" w:rsidRPr="00EA3A63">
              <w:rPr>
                <w:rFonts w:ascii="DIN Next LT Arabic" w:eastAsia="Times New Roman" w:hAnsi="DIN Next LT Arabic" w:cs="DIN Next LT Arabic"/>
                <w:b/>
                <w:bCs/>
                <w:color w:val="B8A567"/>
                <w:sz w:val="22"/>
                <w:szCs w:val="22"/>
                <w:rtl/>
              </w:rPr>
              <w:t xml:space="preserve"> </w:t>
            </w:r>
            <w:r w:rsidR="00EA3A63" w:rsidRPr="00EA3A63">
              <w:rPr>
                <w:rFonts w:ascii="DIN Next LT Arabic" w:eastAsia="Times New Roman" w:hAnsi="DIN Next LT Arabic" w:cs="DIN Next LT Arabic" w:hint="cs"/>
                <w:b/>
                <w:bCs/>
                <w:color w:val="B8A567"/>
                <w:sz w:val="22"/>
                <w:szCs w:val="22"/>
                <w:rtl/>
              </w:rPr>
              <w:t>متري</w:t>
            </w:r>
            <w:r w:rsidR="00EA3A63" w:rsidRPr="00EB68BC">
              <w:rPr>
                <w:rFonts w:ascii="DIN Next LT Arabic" w:eastAsia="Times New Roman" w:hAnsi="DIN Next LT Arabic" w:cs="DIN Next LT Arabic"/>
                <w:b/>
                <w:bCs/>
                <w:color w:val="B8A567"/>
                <w:sz w:val="22"/>
                <w:szCs w:val="22"/>
                <w:rtl/>
              </w:rPr>
              <w:t>)</w:t>
            </w:r>
          </w:p>
        </w:tc>
      </w:tr>
      <w:tr w:rsidR="00062AE9" w:rsidRPr="00EB68BC" w14:paraId="707F3CB6" w14:textId="77777777" w:rsidTr="00874692">
        <w:trPr>
          <w:trHeight w:val="144"/>
        </w:trPr>
        <w:tc>
          <w:tcPr>
            <w:tcW w:w="1295" w:type="pct"/>
            <w:tcBorders>
              <w:left w:val="nil"/>
              <w:right w:val="nil"/>
            </w:tcBorders>
            <w:vAlign w:val="center"/>
          </w:tcPr>
          <w:p w14:paraId="6D2D0706" w14:textId="53F17C53" w:rsidR="00062AE9" w:rsidRPr="00EB68BC" w:rsidRDefault="00114FA4"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الألومينا</w:t>
            </w:r>
          </w:p>
        </w:tc>
        <w:tc>
          <w:tcPr>
            <w:tcW w:w="741" w:type="pct"/>
            <w:tcBorders>
              <w:left w:val="nil"/>
              <w:bottom w:val="single" w:sz="4" w:space="0" w:color="B8A567"/>
              <w:right w:val="single" w:sz="4" w:space="0" w:color="BFBFBF"/>
            </w:tcBorders>
            <w:shd w:val="clear" w:color="auto" w:fill="F7F3E9"/>
            <w:vAlign w:val="center"/>
          </w:tcPr>
          <w:p w14:paraId="737366F7" w14:textId="723E8E8B" w:rsidR="00062AE9" w:rsidRPr="00EB68BC" w:rsidRDefault="00C430D1"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285</w:t>
            </w:r>
          </w:p>
        </w:tc>
        <w:tc>
          <w:tcPr>
            <w:tcW w:w="741" w:type="pct"/>
            <w:tcBorders>
              <w:left w:val="nil"/>
              <w:bottom w:val="single" w:sz="4" w:space="0" w:color="B8A567"/>
              <w:right w:val="single" w:sz="4" w:space="0" w:color="BFBFBF"/>
            </w:tcBorders>
            <w:vAlign w:val="center"/>
          </w:tcPr>
          <w:p w14:paraId="2D420040" w14:textId="696DC27D"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330</w:t>
            </w:r>
          </w:p>
        </w:tc>
        <w:tc>
          <w:tcPr>
            <w:tcW w:w="741" w:type="pct"/>
            <w:tcBorders>
              <w:left w:val="nil"/>
              <w:bottom w:val="single" w:sz="4" w:space="0" w:color="B8A567"/>
              <w:right w:val="single" w:sz="18" w:space="0" w:color="343631"/>
            </w:tcBorders>
            <w:shd w:val="clear" w:color="auto" w:fill="F2F2F2"/>
            <w:vAlign w:val="center"/>
          </w:tcPr>
          <w:p w14:paraId="58106E17" w14:textId="4F1280B6" w:rsidR="00062AE9" w:rsidRPr="00EB68BC" w:rsidRDefault="00C430D1"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(14)</w:t>
            </w:r>
            <w:r w:rsidR="005D6501" w:rsidRPr="00EB68BC">
              <w:rPr>
                <w:rFonts w:ascii="DIN Next LT Arabic" w:eastAsia="DINNextLTPro-Regular" w:hAnsi="DIN Next LT Arabic" w:cs="DIN Next LT Arabic"/>
                <w:i/>
                <w:iCs/>
                <w:sz w:val="22"/>
                <w:szCs w:val="22"/>
                <w:rtl/>
              </w:rPr>
              <w:t>%</w:t>
            </w:r>
          </w:p>
        </w:tc>
        <w:tc>
          <w:tcPr>
            <w:tcW w:w="741" w:type="pct"/>
            <w:tcBorders>
              <w:left w:val="single" w:sz="18" w:space="0" w:color="343631"/>
              <w:bottom w:val="single" w:sz="4" w:space="0" w:color="B8A567"/>
              <w:right w:val="single" w:sz="4" w:space="0" w:color="A6A6A6"/>
            </w:tcBorders>
            <w:shd w:val="clear" w:color="auto" w:fill="F7F3E9"/>
            <w:vAlign w:val="center"/>
          </w:tcPr>
          <w:p w14:paraId="3663C74F" w14:textId="02A65F79"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338</w:t>
            </w:r>
          </w:p>
        </w:tc>
        <w:tc>
          <w:tcPr>
            <w:tcW w:w="741" w:type="pct"/>
            <w:tcBorders>
              <w:left w:val="nil"/>
              <w:bottom w:val="single" w:sz="4" w:space="0" w:color="B8A567"/>
              <w:right w:val="nil"/>
            </w:tcBorders>
            <w:shd w:val="clear" w:color="auto" w:fill="F2F2F2"/>
            <w:vAlign w:val="center"/>
          </w:tcPr>
          <w:p w14:paraId="2CE1E0F1" w14:textId="2689E0AA" w:rsidR="00062AE9" w:rsidRPr="00EB68BC" w:rsidRDefault="00C430D1"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671CC3">
              <w:rPr>
                <w:rFonts w:ascii="DIN Next LT Arabic" w:eastAsia="DINNextLTPro-Regular" w:hAnsi="DIN Next LT Arabic" w:cs="DIN Next LT Arabic"/>
                <w:i/>
                <w:iCs/>
                <w:sz w:val="22"/>
                <w:szCs w:val="22"/>
              </w:rPr>
              <w:t>16</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r>
      <w:tr w:rsidR="00062AE9" w:rsidRPr="00EB68BC" w14:paraId="3FDCB956" w14:textId="77777777" w:rsidTr="00874692">
        <w:trPr>
          <w:trHeight w:val="144"/>
        </w:trPr>
        <w:tc>
          <w:tcPr>
            <w:tcW w:w="1295" w:type="pct"/>
            <w:tcBorders>
              <w:top w:val="nil"/>
              <w:left w:val="nil"/>
              <w:bottom w:val="triple" w:sz="4" w:space="0" w:color="6B634B"/>
              <w:right w:val="nil"/>
            </w:tcBorders>
            <w:vAlign w:val="center"/>
          </w:tcPr>
          <w:p w14:paraId="5C49170A" w14:textId="5C9C3EDD" w:rsidR="00062AE9" w:rsidRPr="00EB68BC" w:rsidRDefault="00114FA4"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الألمونيوم</w:t>
            </w:r>
          </w:p>
        </w:tc>
        <w:tc>
          <w:tcPr>
            <w:tcW w:w="741" w:type="pct"/>
            <w:tcBorders>
              <w:top w:val="single" w:sz="4" w:space="0" w:color="B8A567"/>
              <w:left w:val="nil"/>
              <w:bottom w:val="triple" w:sz="4" w:space="0" w:color="6B634B"/>
              <w:right w:val="single" w:sz="4" w:space="0" w:color="BFBFBF"/>
            </w:tcBorders>
            <w:shd w:val="clear" w:color="auto" w:fill="F7F3E9"/>
            <w:vAlign w:val="center"/>
          </w:tcPr>
          <w:p w14:paraId="7B05BD76" w14:textId="18A93A1A" w:rsidR="00062AE9" w:rsidRPr="00EB68BC" w:rsidRDefault="00D6003F"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2,220</w:t>
            </w:r>
          </w:p>
        </w:tc>
        <w:tc>
          <w:tcPr>
            <w:tcW w:w="741" w:type="pct"/>
            <w:tcBorders>
              <w:top w:val="single" w:sz="4" w:space="0" w:color="B8A567"/>
              <w:left w:val="nil"/>
              <w:bottom w:val="triple" w:sz="4" w:space="0" w:color="6B634B"/>
              <w:right w:val="single" w:sz="4" w:space="0" w:color="BFBFBF"/>
            </w:tcBorders>
            <w:vAlign w:val="center"/>
          </w:tcPr>
          <w:p w14:paraId="2642481D" w14:textId="34624CEC"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2,561</w:t>
            </w:r>
          </w:p>
        </w:tc>
        <w:tc>
          <w:tcPr>
            <w:tcW w:w="741" w:type="pct"/>
            <w:tcBorders>
              <w:top w:val="single" w:sz="4" w:space="0" w:color="B8A567"/>
              <w:left w:val="nil"/>
              <w:bottom w:val="triple" w:sz="4" w:space="0" w:color="6B634B"/>
              <w:right w:val="single" w:sz="18" w:space="0" w:color="343631"/>
            </w:tcBorders>
            <w:shd w:val="clear" w:color="auto" w:fill="F2F2F2"/>
            <w:vAlign w:val="center"/>
          </w:tcPr>
          <w:p w14:paraId="57D537E8" w14:textId="2DFA6DEF" w:rsidR="00062AE9" w:rsidRPr="00EB68BC" w:rsidRDefault="00C430D1"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D6003F" w:rsidRPr="00EB68BC">
              <w:rPr>
                <w:rFonts w:ascii="DIN Next LT Arabic" w:eastAsia="DINNextLTPro-Regular" w:hAnsi="DIN Next LT Arabic" w:cs="DIN Next LT Arabic"/>
                <w:i/>
                <w:iCs/>
                <w:sz w:val="22"/>
                <w:szCs w:val="22"/>
              </w:rPr>
              <w:t>13</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c>
          <w:tcPr>
            <w:tcW w:w="741" w:type="pct"/>
            <w:tcBorders>
              <w:top w:val="single" w:sz="4" w:space="0" w:color="B8A567"/>
              <w:left w:val="single" w:sz="18" w:space="0" w:color="343631"/>
              <w:bottom w:val="triple" w:sz="4" w:space="0" w:color="6B634B"/>
              <w:right w:val="single" w:sz="4" w:space="0" w:color="A6A6A6"/>
            </w:tcBorders>
            <w:shd w:val="clear" w:color="auto" w:fill="F7F3E9"/>
            <w:vAlign w:val="center"/>
          </w:tcPr>
          <w:p w14:paraId="772B1C8A" w14:textId="527BCE74"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2,040</w:t>
            </w:r>
          </w:p>
        </w:tc>
        <w:tc>
          <w:tcPr>
            <w:tcW w:w="741" w:type="pct"/>
            <w:tcBorders>
              <w:top w:val="single" w:sz="4" w:space="0" w:color="B8A567"/>
              <w:left w:val="nil"/>
              <w:bottom w:val="triple" w:sz="4" w:space="0" w:color="6B634B"/>
              <w:right w:val="nil"/>
            </w:tcBorders>
            <w:shd w:val="clear" w:color="auto" w:fill="F2F2F2"/>
            <w:vAlign w:val="center"/>
          </w:tcPr>
          <w:p w14:paraId="4BF2E234" w14:textId="368546F7" w:rsidR="00062AE9" w:rsidRPr="00EB68BC" w:rsidRDefault="00D82B77"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9</w:t>
            </w:r>
            <w:r w:rsidR="005D6501" w:rsidRPr="00EB68BC">
              <w:rPr>
                <w:rFonts w:ascii="DIN Next LT Arabic" w:eastAsia="DINNextLTPro-Regular" w:hAnsi="DIN Next LT Arabic" w:cs="DIN Next LT Arabic"/>
                <w:i/>
                <w:iCs/>
                <w:sz w:val="22"/>
                <w:szCs w:val="22"/>
                <w:rtl/>
              </w:rPr>
              <w:t>%</w:t>
            </w:r>
          </w:p>
        </w:tc>
      </w:tr>
    </w:tbl>
    <w:p w14:paraId="257CCAB3" w14:textId="71E0ACD5" w:rsidR="00774889" w:rsidRPr="00EB68BC" w:rsidRDefault="00774889" w:rsidP="00874692">
      <w:pPr>
        <w:bidi/>
        <w:rPr>
          <w:rFonts w:ascii="DIN Next LT Arabic" w:hAnsi="DIN Next LT Arabic" w:cs="DIN Next LT Arabic"/>
          <w:b/>
          <w:bCs/>
          <w:sz w:val="22"/>
          <w:szCs w:val="22"/>
          <w:rtl/>
        </w:rPr>
      </w:pPr>
    </w:p>
    <w:p w14:paraId="53534CD5" w14:textId="77777777" w:rsidR="00774889" w:rsidRPr="00EB68BC" w:rsidRDefault="00774889">
      <w:pPr>
        <w:rPr>
          <w:rFonts w:ascii="DIN Next LT Arabic" w:hAnsi="DIN Next LT Arabic" w:cs="DIN Next LT Arabic"/>
          <w:b/>
          <w:bCs/>
          <w:sz w:val="22"/>
          <w:szCs w:val="22"/>
          <w:rtl/>
        </w:rPr>
      </w:pPr>
      <w:r w:rsidRPr="00EB68BC">
        <w:rPr>
          <w:rFonts w:ascii="DIN Next LT Arabic" w:hAnsi="DIN Next LT Arabic" w:cs="DIN Next LT Arabic"/>
          <w:b/>
          <w:bCs/>
          <w:sz w:val="22"/>
          <w:szCs w:val="22"/>
          <w:rtl/>
        </w:rPr>
        <w:br w:type="page"/>
      </w:r>
    </w:p>
    <w:p w14:paraId="63AD9492" w14:textId="420CA3A3" w:rsidR="00DF75D6" w:rsidRPr="00EB68BC" w:rsidRDefault="00884AB3" w:rsidP="00884AB3">
      <w:pPr>
        <w:bidi/>
        <w:rPr>
          <w:rFonts w:ascii="DIN Next LT Arabic" w:hAnsi="DIN Next LT Arabic" w:cs="DIN Next LT Arabic"/>
          <w:b/>
          <w:bCs/>
        </w:rPr>
      </w:pPr>
      <w:r w:rsidRPr="00EB68BC">
        <w:rPr>
          <w:rFonts w:ascii="DIN Next LT Arabic" w:hAnsi="DIN Next LT Arabic" w:cs="DIN Next LT Arabic"/>
          <w:b/>
          <w:bCs/>
          <w:rtl/>
        </w:rPr>
        <w:lastRenderedPageBreak/>
        <w:t>المعادن الأساسية والمعادن الجديدة</w:t>
      </w:r>
    </w:p>
    <w:tbl>
      <w:tblPr>
        <w:bidiVisual/>
        <w:tblW w:w="5149" w:type="pct"/>
        <w:tblLayout w:type="fixed"/>
        <w:tblLook w:val="04A0" w:firstRow="1" w:lastRow="0" w:firstColumn="1" w:lastColumn="0" w:noHBand="0" w:noVBand="1"/>
      </w:tblPr>
      <w:tblGrid>
        <w:gridCol w:w="2499"/>
        <w:gridCol w:w="1429"/>
        <w:gridCol w:w="1428"/>
        <w:gridCol w:w="1428"/>
        <w:gridCol w:w="1428"/>
        <w:gridCol w:w="1427"/>
      </w:tblGrid>
      <w:tr w:rsidR="00062AE9" w:rsidRPr="00EB68BC" w14:paraId="0A11ACD6" w14:textId="77777777" w:rsidTr="00874692">
        <w:trPr>
          <w:trHeight w:val="136"/>
        </w:trPr>
        <w:tc>
          <w:tcPr>
            <w:tcW w:w="1296" w:type="pct"/>
            <w:tcBorders>
              <w:top w:val="nil"/>
              <w:left w:val="nil"/>
              <w:right w:val="nil"/>
            </w:tcBorders>
            <w:vAlign w:val="center"/>
          </w:tcPr>
          <w:p w14:paraId="15297EA8" w14:textId="159944CB" w:rsidR="00062AE9" w:rsidRPr="00EB68BC" w:rsidRDefault="00874692"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Times New Roman" w:hAnsi="DIN Next LT Arabic" w:cs="DIN Next LT Arabic"/>
                <w:b/>
                <w:bCs/>
                <w:color w:val="B8A567"/>
                <w:sz w:val="22"/>
                <w:szCs w:val="22"/>
                <w:rtl/>
              </w:rPr>
              <w:t>مليون دولار</w:t>
            </w:r>
          </w:p>
        </w:tc>
        <w:tc>
          <w:tcPr>
            <w:tcW w:w="741" w:type="pct"/>
            <w:tcBorders>
              <w:top w:val="nil"/>
              <w:left w:val="nil"/>
              <w:bottom w:val="single" w:sz="8" w:space="0" w:color="343631"/>
              <w:right w:val="single" w:sz="4" w:space="0" w:color="BFBFBF"/>
            </w:tcBorders>
            <w:shd w:val="clear" w:color="auto" w:fill="F7F3E9"/>
            <w:vAlign w:val="center"/>
          </w:tcPr>
          <w:p w14:paraId="73ECAFCC" w14:textId="79E72F54" w:rsidR="00062AE9" w:rsidRPr="00EB68BC" w:rsidRDefault="00787153" w:rsidP="00874692">
            <w:pPr>
              <w:bidi/>
              <w:spacing w:after="0" w:line="240" w:lineRule="auto"/>
              <w:jc w:val="center"/>
              <w:rPr>
                <w:rFonts w:ascii="DIN Next LT Arabic" w:eastAsia="Times New Roman" w:hAnsi="DIN Next LT Arabic" w:cs="DIN Next LT Arabic"/>
                <w:b/>
                <w:bCs/>
                <w:color w:val="017C40"/>
                <w:sz w:val="22"/>
                <w:szCs w:val="22"/>
              </w:rPr>
            </w:pPr>
            <w:r w:rsidRPr="00EB68BC">
              <w:rPr>
                <w:rFonts w:ascii="DIN Next LT Arabic" w:eastAsia="Times New Roman" w:hAnsi="DIN Next LT Arabic" w:cs="DIN Next LT Arabic"/>
                <w:b/>
                <w:bCs/>
                <w:color w:val="B8A567"/>
                <w:sz w:val="22"/>
                <w:szCs w:val="22"/>
                <w:rtl/>
              </w:rPr>
              <w:t>الربع الأول للسنة المالية 2026</w:t>
            </w:r>
          </w:p>
        </w:tc>
        <w:tc>
          <w:tcPr>
            <w:tcW w:w="741" w:type="pct"/>
            <w:tcBorders>
              <w:top w:val="nil"/>
              <w:left w:val="nil"/>
              <w:bottom w:val="single" w:sz="8" w:space="0" w:color="343631"/>
              <w:right w:val="single" w:sz="4" w:space="0" w:color="BFBFBF"/>
            </w:tcBorders>
            <w:vAlign w:val="center"/>
          </w:tcPr>
          <w:p w14:paraId="5A210ADC" w14:textId="6FF637AE" w:rsidR="00062AE9" w:rsidRPr="00EB68BC" w:rsidRDefault="00787153" w:rsidP="00874692">
            <w:pPr>
              <w:bidi/>
              <w:spacing w:after="0" w:line="240" w:lineRule="auto"/>
              <w:jc w:val="center"/>
              <w:rPr>
                <w:rFonts w:ascii="DIN Next LT Arabic" w:eastAsia="Times New Roman" w:hAnsi="DIN Next LT Arabic" w:cs="DIN Next LT Arabic"/>
                <w:color w:val="B8A567"/>
                <w:sz w:val="22"/>
                <w:szCs w:val="22"/>
              </w:rPr>
            </w:pPr>
            <w:r w:rsidRPr="00EB68BC">
              <w:rPr>
                <w:rFonts w:ascii="DIN Next LT Arabic" w:eastAsia="Times New Roman" w:hAnsi="DIN Next LT Arabic" w:cs="DIN Next LT Arabic"/>
                <w:color w:val="B8A567"/>
                <w:sz w:val="22"/>
                <w:szCs w:val="22"/>
                <w:rtl/>
              </w:rPr>
              <w:t>الربع الأول للسنة المالية 2025</w:t>
            </w:r>
          </w:p>
        </w:tc>
        <w:tc>
          <w:tcPr>
            <w:tcW w:w="741" w:type="pct"/>
            <w:tcBorders>
              <w:top w:val="nil"/>
              <w:left w:val="nil"/>
              <w:bottom w:val="single" w:sz="8" w:space="0" w:color="343631"/>
              <w:right w:val="single" w:sz="18" w:space="0" w:color="343631"/>
            </w:tcBorders>
            <w:shd w:val="clear" w:color="auto" w:fill="F2F2F2"/>
            <w:vAlign w:val="center"/>
          </w:tcPr>
          <w:p w14:paraId="40AA8D89" w14:textId="1ED69AFE" w:rsidR="00062AE9" w:rsidRPr="00EB68BC" w:rsidRDefault="00787153" w:rsidP="00874692">
            <w:pPr>
              <w:bidi/>
              <w:spacing w:after="0" w:line="240" w:lineRule="auto"/>
              <w:jc w:val="center"/>
              <w:rPr>
                <w:rFonts w:ascii="DIN Next LT Arabic" w:eastAsia="Times New Roman" w:hAnsi="DIN Next LT Arabic" w:cs="DIN Next LT Arabic"/>
                <w:i/>
                <w:iCs/>
                <w:color w:val="B8A567"/>
                <w:sz w:val="22"/>
                <w:szCs w:val="22"/>
              </w:rPr>
            </w:pPr>
            <w:r w:rsidRPr="00EB68BC">
              <w:rPr>
                <w:rFonts w:ascii="DIN Next LT Arabic" w:eastAsia="Times New Roman" w:hAnsi="DIN Next LT Arabic" w:cs="DIN Next LT Arabic"/>
                <w:i/>
                <w:iCs/>
                <w:color w:val="B8A567"/>
                <w:sz w:val="22"/>
                <w:szCs w:val="22"/>
                <w:rtl/>
              </w:rPr>
              <w:t>نسبة التغير</w:t>
            </w:r>
          </w:p>
        </w:tc>
        <w:tc>
          <w:tcPr>
            <w:tcW w:w="741" w:type="pct"/>
            <w:tcBorders>
              <w:top w:val="nil"/>
              <w:left w:val="single" w:sz="18" w:space="0" w:color="343631"/>
              <w:bottom w:val="single" w:sz="8" w:space="0" w:color="343631"/>
              <w:right w:val="single" w:sz="4" w:space="0" w:color="A6A6A6"/>
            </w:tcBorders>
            <w:shd w:val="clear" w:color="auto" w:fill="F7F3E9"/>
            <w:vAlign w:val="center"/>
          </w:tcPr>
          <w:p w14:paraId="4F3BB25E" w14:textId="268D1532" w:rsidR="00062AE9" w:rsidRPr="00EB68BC" w:rsidRDefault="00787153" w:rsidP="00874692">
            <w:pPr>
              <w:bidi/>
              <w:spacing w:after="0" w:line="240" w:lineRule="auto"/>
              <w:jc w:val="center"/>
              <w:rPr>
                <w:rFonts w:ascii="DIN Next LT Arabic" w:eastAsia="Times New Roman" w:hAnsi="DIN Next LT Arabic" w:cs="DIN Next LT Arabic"/>
                <w:color w:val="B8A567"/>
                <w:sz w:val="22"/>
                <w:szCs w:val="22"/>
              </w:rPr>
            </w:pPr>
            <w:r w:rsidRPr="00EB68BC">
              <w:rPr>
                <w:rFonts w:ascii="DIN Next LT Arabic" w:eastAsia="Times New Roman" w:hAnsi="DIN Next LT Arabic" w:cs="DIN Next LT Arabic"/>
                <w:color w:val="B8A567"/>
                <w:sz w:val="22"/>
                <w:szCs w:val="22"/>
                <w:rtl/>
              </w:rPr>
              <w:t>الربع الرابع للسنة المالية 2025</w:t>
            </w:r>
          </w:p>
        </w:tc>
        <w:tc>
          <w:tcPr>
            <w:tcW w:w="740" w:type="pct"/>
            <w:tcBorders>
              <w:top w:val="nil"/>
              <w:left w:val="nil"/>
              <w:bottom w:val="single" w:sz="8" w:space="0" w:color="343631"/>
              <w:right w:val="nil"/>
            </w:tcBorders>
            <w:shd w:val="clear" w:color="auto" w:fill="F2F2F2"/>
            <w:vAlign w:val="center"/>
          </w:tcPr>
          <w:p w14:paraId="40369C29" w14:textId="2DA44EA2" w:rsidR="00062AE9" w:rsidRPr="00EB68BC" w:rsidRDefault="00787153" w:rsidP="00874692">
            <w:pPr>
              <w:bidi/>
              <w:spacing w:after="0" w:line="240" w:lineRule="auto"/>
              <w:jc w:val="center"/>
              <w:rPr>
                <w:rFonts w:ascii="DIN Next LT Arabic" w:eastAsia="Times New Roman" w:hAnsi="DIN Next LT Arabic" w:cs="DIN Next LT Arabic"/>
                <w:i/>
                <w:iCs/>
                <w:color w:val="B8A567"/>
                <w:sz w:val="22"/>
                <w:szCs w:val="22"/>
              </w:rPr>
            </w:pPr>
            <w:r w:rsidRPr="00EB68BC">
              <w:rPr>
                <w:rFonts w:ascii="DIN Next LT Arabic" w:eastAsia="Times New Roman" w:hAnsi="DIN Next LT Arabic" w:cs="DIN Next LT Arabic"/>
                <w:i/>
                <w:iCs/>
                <w:color w:val="B8A567"/>
                <w:sz w:val="22"/>
                <w:szCs w:val="22"/>
                <w:rtl/>
              </w:rPr>
              <w:t>نسبة التغير</w:t>
            </w:r>
          </w:p>
        </w:tc>
      </w:tr>
      <w:tr w:rsidR="00062AE9" w:rsidRPr="00EB68BC" w14:paraId="74BAE6FF" w14:textId="77777777" w:rsidTr="00874692">
        <w:trPr>
          <w:trHeight w:val="144"/>
        </w:trPr>
        <w:tc>
          <w:tcPr>
            <w:tcW w:w="1296" w:type="pct"/>
            <w:tcBorders>
              <w:top w:val="nil"/>
              <w:left w:val="nil"/>
              <w:right w:val="nil"/>
            </w:tcBorders>
            <w:vAlign w:val="center"/>
          </w:tcPr>
          <w:p w14:paraId="63203C59" w14:textId="76931F64" w:rsidR="00062AE9" w:rsidRPr="00EB68BC" w:rsidRDefault="00884AB3"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الإيرادات</w:t>
            </w:r>
          </w:p>
        </w:tc>
        <w:tc>
          <w:tcPr>
            <w:tcW w:w="741" w:type="pct"/>
            <w:tcBorders>
              <w:top w:val="single" w:sz="8" w:space="0" w:color="343631"/>
              <w:left w:val="nil"/>
              <w:bottom w:val="single" w:sz="8" w:space="0" w:color="B8A567"/>
              <w:right w:val="single" w:sz="4" w:space="0" w:color="BFBFBF"/>
            </w:tcBorders>
            <w:shd w:val="clear" w:color="auto" w:fill="F7F3E9"/>
            <w:vAlign w:val="center"/>
          </w:tcPr>
          <w:p w14:paraId="66B7FB6B" w14:textId="1776F20E" w:rsidR="00062AE9" w:rsidRPr="00EB68BC" w:rsidRDefault="00062AE9"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503</w:t>
            </w:r>
          </w:p>
        </w:tc>
        <w:tc>
          <w:tcPr>
            <w:tcW w:w="741" w:type="pct"/>
            <w:tcBorders>
              <w:top w:val="single" w:sz="8" w:space="0" w:color="343631"/>
              <w:left w:val="nil"/>
              <w:bottom w:val="single" w:sz="8" w:space="0" w:color="B8A567"/>
              <w:right w:val="single" w:sz="4" w:space="0" w:color="BFBFBF"/>
            </w:tcBorders>
            <w:vAlign w:val="center"/>
          </w:tcPr>
          <w:p w14:paraId="3B3536F3" w14:textId="1B5538C5" w:rsidR="00062AE9" w:rsidRPr="00EB68BC" w:rsidRDefault="00D82B77"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317</w:t>
            </w:r>
          </w:p>
        </w:tc>
        <w:tc>
          <w:tcPr>
            <w:tcW w:w="741" w:type="pct"/>
            <w:tcBorders>
              <w:top w:val="single" w:sz="8" w:space="0" w:color="343631"/>
              <w:left w:val="nil"/>
              <w:bottom w:val="single" w:sz="8" w:space="0" w:color="B8A567"/>
              <w:right w:val="single" w:sz="18" w:space="0" w:color="343631"/>
            </w:tcBorders>
            <w:shd w:val="clear" w:color="auto" w:fill="F2F2F2"/>
            <w:vAlign w:val="center"/>
          </w:tcPr>
          <w:p w14:paraId="0389E485" w14:textId="6F76F27F" w:rsidR="00062AE9" w:rsidRPr="00EB68BC" w:rsidRDefault="00062AE9"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59</w:t>
            </w:r>
            <w:r w:rsidR="005D6501" w:rsidRPr="00EB68BC">
              <w:rPr>
                <w:rFonts w:ascii="DIN Next LT Arabic" w:eastAsia="DINNextLTPro-Regular" w:hAnsi="DIN Next LT Arabic" w:cs="DIN Next LT Arabic"/>
                <w:i/>
                <w:iCs/>
                <w:sz w:val="22"/>
                <w:szCs w:val="22"/>
                <w:rtl/>
              </w:rPr>
              <w:t>%</w:t>
            </w:r>
          </w:p>
        </w:tc>
        <w:tc>
          <w:tcPr>
            <w:tcW w:w="741" w:type="pct"/>
            <w:tcBorders>
              <w:top w:val="single" w:sz="8" w:space="0" w:color="343631"/>
              <w:left w:val="single" w:sz="18" w:space="0" w:color="343631"/>
              <w:bottom w:val="single" w:sz="8" w:space="0" w:color="B8A567"/>
              <w:right w:val="single" w:sz="4" w:space="0" w:color="A6A6A6"/>
            </w:tcBorders>
            <w:shd w:val="clear" w:color="auto" w:fill="F7F3E9"/>
            <w:vAlign w:val="center"/>
          </w:tcPr>
          <w:p w14:paraId="7C3678ED" w14:textId="5E650D9D"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hAnsi="DIN Next LT Arabic" w:cs="DIN Next LT Arabic"/>
                <w:color w:val="000000"/>
                <w:sz w:val="22"/>
                <w:szCs w:val="22"/>
              </w:rPr>
              <w:t>571</w:t>
            </w:r>
          </w:p>
        </w:tc>
        <w:tc>
          <w:tcPr>
            <w:tcW w:w="740" w:type="pct"/>
            <w:tcBorders>
              <w:top w:val="single" w:sz="8" w:space="0" w:color="343631"/>
              <w:left w:val="nil"/>
              <w:bottom w:val="single" w:sz="8" w:space="0" w:color="B8A567"/>
              <w:right w:val="nil"/>
            </w:tcBorders>
            <w:shd w:val="clear" w:color="auto" w:fill="F2F2F2"/>
            <w:vAlign w:val="center"/>
          </w:tcPr>
          <w:p w14:paraId="50CA1CAD" w14:textId="19FAC55B" w:rsidR="00062AE9" w:rsidRPr="00EB68BC" w:rsidRDefault="00C430D1"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062AE9" w:rsidRPr="00EB68BC">
              <w:rPr>
                <w:rFonts w:ascii="DIN Next LT Arabic" w:eastAsia="DINNextLTPro-Regular" w:hAnsi="DIN Next LT Arabic" w:cs="DIN Next LT Arabic"/>
                <w:i/>
                <w:iCs/>
                <w:sz w:val="22"/>
                <w:szCs w:val="22"/>
              </w:rPr>
              <w:t>12</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r>
      <w:tr w:rsidR="00062AE9" w:rsidRPr="00EB68BC" w14:paraId="646BAD29" w14:textId="77777777" w:rsidTr="00874692">
        <w:trPr>
          <w:trHeight w:val="144"/>
        </w:trPr>
        <w:tc>
          <w:tcPr>
            <w:tcW w:w="1296" w:type="pct"/>
            <w:tcBorders>
              <w:top w:val="nil"/>
              <w:left w:val="nil"/>
              <w:right w:val="nil"/>
            </w:tcBorders>
            <w:vAlign w:val="center"/>
          </w:tcPr>
          <w:p w14:paraId="413CAFC9" w14:textId="4BF86485" w:rsidR="00062AE9" w:rsidRPr="00EB68BC" w:rsidRDefault="00AD3674"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الأرباح قبل الفوائد والضرائب والاستهلاك والإطفاء</w:t>
            </w:r>
          </w:p>
        </w:tc>
        <w:tc>
          <w:tcPr>
            <w:tcW w:w="741" w:type="pct"/>
            <w:tcBorders>
              <w:top w:val="single" w:sz="8" w:space="0" w:color="B8A567"/>
              <w:left w:val="nil"/>
              <w:bottom w:val="single" w:sz="8" w:space="0" w:color="B8A567"/>
              <w:right w:val="single" w:sz="4" w:space="0" w:color="BFBFBF"/>
            </w:tcBorders>
            <w:shd w:val="clear" w:color="auto" w:fill="F7F3E9"/>
            <w:vAlign w:val="center"/>
          </w:tcPr>
          <w:p w14:paraId="50308244" w14:textId="07B6D094" w:rsidR="00062AE9" w:rsidRPr="00EB68BC" w:rsidRDefault="007F3A22"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381</w:t>
            </w:r>
          </w:p>
        </w:tc>
        <w:tc>
          <w:tcPr>
            <w:tcW w:w="741" w:type="pct"/>
            <w:tcBorders>
              <w:top w:val="single" w:sz="8" w:space="0" w:color="B8A567"/>
              <w:left w:val="nil"/>
              <w:bottom w:val="single" w:sz="8" w:space="0" w:color="B8A567"/>
              <w:right w:val="single" w:sz="4" w:space="0" w:color="BFBFBF"/>
            </w:tcBorders>
            <w:vAlign w:val="center"/>
          </w:tcPr>
          <w:p w14:paraId="70025925" w14:textId="7703C2DF"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215</w:t>
            </w:r>
          </w:p>
        </w:tc>
        <w:tc>
          <w:tcPr>
            <w:tcW w:w="741" w:type="pct"/>
            <w:tcBorders>
              <w:top w:val="single" w:sz="8" w:space="0" w:color="B8A567"/>
              <w:left w:val="nil"/>
              <w:bottom w:val="single" w:sz="8" w:space="0" w:color="B8A567"/>
              <w:right w:val="single" w:sz="18" w:space="0" w:color="343631"/>
            </w:tcBorders>
            <w:shd w:val="clear" w:color="auto" w:fill="F2F2F2"/>
            <w:vAlign w:val="center"/>
          </w:tcPr>
          <w:p w14:paraId="2522D69B" w14:textId="3527E0A3" w:rsidR="00062AE9" w:rsidRPr="00EB68BC" w:rsidRDefault="007F3A22"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77</w:t>
            </w:r>
            <w:r w:rsidR="005D6501" w:rsidRPr="00EB68BC">
              <w:rPr>
                <w:rFonts w:ascii="DIN Next LT Arabic" w:eastAsia="DINNextLTPro-Regular" w:hAnsi="DIN Next LT Arabic" w:cs="DIN Next LT Arabic"/>
                <w:i/>
                <w:iCs/>
                <w:sz w:val="22"/>
                <w:szCs w:val="22"/>
                <w:rtl/>
              </w:rPr>
              <w:t>%</w:t>
            </w:r>
          </w:p>
        </w:tc>
        <w:tc>
          <w:tcPr>
            <w:tcW w:w="741" w:type="pct"/>
            <w:tcBorders>
              <w:top w:val="single" w:sz="8" w:space="0" w:color="B8A567"/>
              <w:left w:val="single" w:sz="18" w:space="0" w:color="343631"/>
              <w:bottom w:val="single" w:sz="8" w:space="0" w:color="B8A567"/>
              <w:right w:val="single" w:sz="4" w:space="0" w:color="A6A6A6"/>
            </w:tcBorders>
            <w:shd w:val="clear" w:color="auto" w:fill="F7F3E9"/>
            <w:vAlign w:val="center"/>
          </w:tcPr>
          <w:p w14:paraId="595331F2" w14:textId="4D8BD25D"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hAnsi="DIN Next LT Arabic" w:cs="DIN Next LT Arabic"/>
                <w:color w:val="000000"/>
                <w:sz w:val="22"/>
                <w:szCs w:val="22"/>
              </w:rPr>
              <w:t>405</w:t>
            </w:r>
          </w:p>
        </w:tc>
        <w:tc>
          <w:tcPr>
            <w:tcW w:w="740" w:type="pct"/>
            <w:tcBorders>
              <w:top w:val="single" w:sz="8" w:space="0" w:color="B8A567"/>
              <w:left w:val="nil"/>
              <w:bottom w:val="single" w:sz="8" w:space="0" w:color="B8A567"/>
              <w:right w:val="nil"/>
            </w:tcBorders>
            <w:shd w:val="clear" w:color="auto" w:fill="F2F2F2"/>
            <w:vAlign w:val="center"/>
          </w:tcPr>
          <w:p w14:paraId="67AFF58A" w14:textId="61C65930" w:rsidR="00062AE9" w:rsidRPr="00EB68BC" w:rsidRDefault="00C430D1"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7F3A22" w:rsidRPr="00EB68BC">
              <w:rPr>
                <w:rFonts w:ascii="DIN Next LT Arabic" w:eastAsia="DINNextLTPro-Regular" w:hAnsi="DIN Next LT Arabic" w:cs="DIN Next LT Arabic"/>
                <w:i/>
                <w:iCs/>
                <w:sz w:val="22"/>
                <w:szCs w:val="22"/>
              </w:rPr>
              <w:t>6</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r>
      <w:tr w:rsidR="00062AE9" w:rsidRPr="00EB68BC" w14:paraId="0E149160" w14:textId="77777777" w:rsidTr="00874692">
        <w:trPr>
          <w:trHeight w:val="144"/>
        </w:trPr>
        <w:tc>
          <w:tcPr>
            <w:tcW w:w="1296" w:type="pct"/>
            <w:tcBorders>
              <w:left w:val="nil"/>
              <w:bottom w:val="triple" w:sz="4" w:space="0" w:color="6B634B"/>
              <w:right w:val="nil"/>
            </w:tcBorders>
            <w:vAlign w:val="center"/>
          </w:tcPr>
          <w:p w14:paraId="11DEEBAB" w14:textId="33855D9C" w:rsidR="00062AE9" w:rsidRPr="00EB68BC" w:rsidRDefault="00AD3674"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tl/>
              </w:rPr>
              <w:t>هامش الأرباح قبل الفوائد والضرائب والاستهلاك والإطفاء</w:t>
            </w:r>
          </w:p>
        </w:tc>
        <w:tc>
          <w:tcPr>
            <w:tcW w:w="741" w:type="pct"/>
            <w:tcBorders>
              <w:top w:val="single" w:sz="8" w:space="0" w:color="B8A567"/>
              <w:left w:val="nil"/>
              <w:bottom w:val="triple" w:sz="4" w:space="0" w:color="6B634B"/>
              <w:right w:val="single" w:sz="4" w:space="0" w:color="BFBFBF"/>
            </w:tcBorders>
            <w:shd w:val="clear" w:color="auto" w:fill="F7F3E9"/>
            <w:vAlign w:val="center"/>
          </w:tcPr>
          <w:p w14:paraId="3003B692" w14:textId="284B4550" w:rsidR="00062AE9" w:rsidRPr="00EB68BC" w:rsidRDefault="00062AE9"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7</w:t>
            </w:r>
            <w:r w:rsidR="00144484">
              <w:rPr>
                <w:rFonts w:ascii="DIN Next LT Arabic" w:eastAsia="DINNextLTPro-Regular" w:hAnsi="DIN Next LT Arabic" w:cs="DIN Next LT Arabic"/>
                <w:b/>
                <w:bCs/>
                <w:sz w:val="22"/>
                <w:szCs w:val="22"/>
              </w:rPr>
              <w:t>6</w:t>
            </w:r>
            <w:r w:rsidRPr="00EB68BC">
              <w:rPr>
                <w:rFonts w:ascii="DIN Next LT Arabic" w:eastAsia="DINNextLTPro-Regular" w:hAnsi="DIN Next LT Arabic" w:cs="DIN Next LT Arabic"/>
                <w:b/>
                <w:bCs/>
                <w:sz w:val="22"/>
                <w:szCs w:val="22"/>
              </w:rPr>
              <w:t>%</w:t>
            </w:r>
          </w:p>
        </w:tc>
        <w:tc>
          <w:tcPr>
            <w:tcW w:w="741" w:type="pct"/>
            <w:tcBorders>
              <w:top w:val="single" w:sz="8" w:space="0" w:color="B8A567"/>
              <w:left w:val="nil"/>
              <w:bottom w:val="triple" w:sz="4" w:space="0" w:color="6B634B"/>
              <w:right w:val="single" w:sz="4" w:space="0" w:color="BFBFBF"/>
            </w:tcBorders>
            <w:vAlign w:val="center"/>
          </w:tcPr>
          <w:p w14:paraId="197FC267" w14:textId="23B6A7B3"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68</w:t>
            </w:r>
            <w:r w:rsidR="005D6501" w:rsidRPr="00EB68BC">
              <w:rPr>
                <w:rFonts w:ascii="DIN Next LT Arabic" w:eastAsia="DINNextLTPro-Regular" w:hAnsi="DIN Next LT Arabic" w:cs="DIN Next LT Arabic"/>
                <w:sz w:val="22"/>
                <w:szCs w:val="22"/>
                <w:rtl/>
              </w:rPr>
              <w:t>%</w:t>
            </w:r>
          </w:p>
        </w:tc>
        <w:tc>
          <w:tcPr>
            <w:tcW w:w="741" w:type="pct"/>
            <w:tcBorders>
              <w:top w:val="single" w:sz="8" w:space="0" w:color="B8A567"/>
              <w:left w:val="nil"/>
              <w:bottom w:val="triple" w:sz="4" w:space="0" w:color="6B634B"/>
              <w:right w:val="single" w:sz="18" w:space="0" w:color="343631"/>
            </w:tcBorders>
            <w:shd w:val="clear" w:color="auto" w:fill="F2F2F2"/>
            <w:vAlign w:val="center"/>
          </w:tcPr>
          <w:p w14:paraId="5551A835" w14:textId="7EF59897" w:rsidR="00062AE9" w:rsidRPr="00EB68BC" w:rsidRDefault="00884AB3"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tl/>
              </w:rPr>
              <w:t>8 نقاط مئوية</w:t>
            </w:r>
          </w:p>
        </w:tc>
        <w:tc>
          <w:tcPr>
            <w:tcW w:w="741" w:type="pct"/>
            <w:tcBorders>
              <w:top w:val="single" w:sz="8" w:space="0" w:color="B8A567"/>
              <w:left w:val="single" w:sz="18" w:space="0" w:color="343631"/>
              <w:bottom w:val="triple" w:sz="4" w:space="0" w:color="6B634B"/>
              <w:right w:val="single" w:sz="4" w:space="0" w:color="A6A6A6"/>
            </w:tcBorders>
            <w:shd w:val="clear" w:color="auto" w:fill="F7F3E9"/>
            <w:vAlign w:val="center"/>
          </w:tcPr>
          <w:p w14:paraId="2721432B" w14:textId="0A240AEC"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71</w:t>
            </w:r>
            <w:r w:rsidR="005D6501" w:rsidRPr="00EB68BC">
              <w:rPr>
                <w:rFonts w:ascii="DIN Next LT Arabic" w:eastAsia="DINNextLTPro-Regular" w:hAnsi="DIN Next LT Arabic" w:cs="DIN Next LT Arabic"/>
                <w:sz w:val="22"/>
                <w:szCs w:val="22"/>
                <w:rtl/>
              </w:rPr>
              <w:t>%</w:t>
            </w:r>
          </w:p>
        </w:tc>
        <w:tc>
          <w:tcPr>
            <w:tcW w:w="740" w:type="pct"/>
            <w:tcBorders>
              <w:top w:val="single" w:sz="8" w:space="0" w:color="B8A567"/>
              <w:left w:val="nil"/>
              <w:bottom w:val="triple" w:sz="4" w:space="0" w:color="6B634B"/>
              <w:right w:val="nil"/>
            </w:tcBorders>
            <w:shd w:val="clear" w:color="auto" w:fill="F2F2F2"/>
            <w:vAlign w:val="center"/>
          </w:tcPr>
          <w:p w14:paraId="421A82B1" w14:textId="05BCF3FA" w:rsidR="00062AE9" w:rsidRPr="00EB68BC" w:rsidRDefault="00884AB3"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tl/>
              </w:rPr>
              <w:t>5 نقاط مئوية</w:t>
            </w:r>
          </w:p>
        </w:tc>
      </w:tr>
      <w:tr w:rsidR="00522DFC" w:rsidRPr="00EB68BC" w14:paraId="687BC1EE" w14:textId="77777777" w:rsidTr="00874692">
        <w:trPr>
          <w:trHeight w:val="136"/>
        </w:trPr>
        <w:tc>
          <w:tcPr>
            <w:tcW w:w="5000" w:type="pct"/>
            <w:gridSpan w:val="6"/>
            <w:tcBorders>
              <w:top w:val="triple" w:sz="4" w:space="0" w:color="6B634B"/>
              <w:left w:val="nil"/>
            </w:tcBorders>
            <w:vAlign w:val="center"/>
          </w:tcPr>
          <w:p w14:paraId="4619D7E2" w14:textId="3642E3D5" w:rsidR="00522DFC" w:rsidRPr="00EB68BC" w:rsidRDefault="005E4A0A"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Times New Roman" w:hAnsi="DIN Next LT Arabic" w:cs="DIN Next LT Arabic"/>
                <w:b/>
                <w:bCs/>
                <w:color w:val="B8A567"/>
                <w:sz w:val="22"/>
                <w:szCs w:val="22"/>
                <w:rtl/>
              </w:rPr>
              <w:t>الإنتاج (ألف أونصة ذهب)</w:t>
            </w:r>
          </w:p>
        </w:tc>
      </w:tr>
      <w:tr w:rsidR="00062AE9" w:rsidRPr="00EB68BC" w14:paraId="0DFBBBC6" w14:textId="77777777" w:rsidTr="00874692">
        <w:trPr>
          <w:trHeight w:val="144"/>
        </w:trPr>
        <w:tc>
          <w:tcPr>
            <w:tcW w:w="1296" w:type="pct"/>
            <w:tcBorders>
              <w:top w:val="nil"/>
              <w:left w:val="nil"/>
              <w:bottom w:val="triple" w:sz="4" w:space="0" w:color="6B634B"/>
              <w:right w:val="nil"/>
            </w:tcBorders>
            <w:vAlign w:val="center"/>
          </w:tcPr>
          <w:p w14:paraId="46FE4785" w14:textId="6C53316B" w:rsidR="00062AE9" w:rsidRPr="00EB68BC" w:rsidRDefault="00AF394A"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الإجمالي</w:t>
            </w:r>
          </w:p>
        </w:tc>
        <w:tc>
          <w:tcPr>
            <w:tcW w:w="741" w:type="pct"/>
            <w:tcBorders>
              <w:top w:val="single" w:sz="4" w:space="0" w:color="B8A567"/>
              <w:left w:val="nil"/>
              <w:bottom w:val="triple" w:sz="4" w:space="0" w:color="6B634B"/>
              <w:right w:val="single" w:sz="4" w:space="0" w:color="BFBFBF"/>
            </w:tcBorders>
            <w:shd w:val="clear" w:color="auto" w:fill="F7F3E9"/>
            <w:vAlign w:val="center"/>
          </w:tcPr>
          <w:p w14:paraId="240A9D1F" w14:textId="4969B53E" w:rsidR="00062AE9" w:rsidRPr="00EB68BC" w:rsidRDefault="00062AE9"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105</w:t>
            </w:r>
          </w:p>
        </w:tc>
        <w:tc>
          <w:tcPr>
            <w:tcW w:w="741" w:type="pct"/>
            <w:tcBorders>
              <w:top w:val="single" w:sz="4" w:space="0" w:color="B8A567"/>
              <w:left w:val="nil"/>
              <w:bottom w:val="triple" w:sz="4" w:space="0" w:color="6B634B"/>
              <w:right w:val="single" w:sz="4" w:space="0" w:color="BFBFBF"/>
            </w:tcBorders>
            <w:vAlign w:val="center"/>
          </w:tcPr>
          <w:p w14:paraId="463A8601" w14:textId="77D29F00"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123</w:t>
            </w:r>
          </w:p>
        </w:tc>
        <w:tc>
          <w:tcPr>
            <w:tcW w:w="741" w:type="pct"/>
            <w:tcBorders>
              <w:top w:val="single" w:sz="4" w:space="0" w:color="B8A567"/>
              <w:left w:val="nil"/>
              <w:bottom w:val="triple" w:sz="4" w:space="0" w:color="6B634B"/>
              <w:right w:val="single" w:sz="18" w:space="0" w:color="343631"/>
            </w:tcBorders>
            <w:shd w:val="clear" w:color="auto" w:fill="F2F2F2"/>
            <w:vAlign w:val="center"/>
          </w:tcPr>
          <w:p w14:paraId="4E33A2BD" w14:textId="558F36F4" w:rsidR="00062AE9" w:rsidRPr="00EB68BC" w:rsidRDefault="00C430D1"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F768EE" w:rsidRPr="00EB68BC">
              <w:rPr>
                <w:rFonts w:ascii="DIN Next LT Arabic" w:eastAsia="DINNextLTPro-Regular" w:hAnsi="DIN Next LT Arabic" w:cs="DIN Next LT Arabic"/>
                <w:i/>
                <w:iCs/>
                <w:sz w:val="22"/>
                <w:szCs w:val="22"/>
              </w:rPr>
              <w:t>15</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c>
          <w:tcPr>
            <w:tcW w:w="741" w:type="pct"/>
            <w:tcBorders>
              <w:top w:val="single" w:sz="4" w:space="0" w:color="B8A567"/>
              <w:left w:val="single" w:sz="18" w:space="0" w:color="343631"/>
              <w:bottom w:val="triple" w:sz="4" w:space="0" w:color="6B634B"/>
              <w:right w:val="single" w:sz="4" w:space="0" w:color="A6A6A6"/>
            </w:tcBorders>
            <w:shd w:val="clear" w:color="auto" w:fill="F7F3E9"/>
            <w:vAlign w:val="center"/>
          </w:tcPr>
          <w:p w14:paraId="78BB6E6D" w14:textId="0A94AE57"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133</w:t>
            </w:r>
          </w:p>
        </w:tc>
        <w:tc>
          <w:tcPr>
            <w:tcW w:w="740" w:type="pct"/>
            <w:tcBorders>
              <w:top w:val="single" w:sz="4" w:space="0" w:color="B8A567"/>
              <w:left w:val="nil"/>
              <w:bottom w:val="triple" w:sz="4" w:space="0" w:color="6B634B"/>
              <w:right w:val="nil"/>
            </w:tcBorders>
            <w:shd w:val="clear" w:color="auto" w:fill="F2F2F2"/>
            <w:vAlign w:val="center"/>
          </w:tcPr>
          <w:p w14:paraId="49885398" w14:textId="058B37EF" w:rsidR="00062AE9" w:rsidRPr="00EB68BC" w:rsidRDefault="00C430D1"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062AE9" w:rsidRPr="00EB68BC">
              <w:rPr>
                <w:rFonts w:ascii="DIN Next LT Arabic" w:eastAsia="DINNextLTPro-Regular" w:hAnsi="DIN Next LT Arabic" w:cs="DIN Next LT Arabic"/>
                <w:i/>
                <w:iCs/>
                <w:sz w:val="22"/>
                <w:szCs w:val="22"/>
              </w:rPr>
              <w:t>21</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r>
      <w:tr w:rsidR="00522DFC" w:rsidRPr="00EB68BC" w14:paraId="002BB9EE" w14:textId="77777777" w:rsidTr="00874692">
        <w:trPr>
          <w:trHeight w:val="136"/>
        </w:trPr>
        <w:tc>
          <w:tcPr>
            <w:tcW w:w="5000" w:type="pct"/>
            <w:gridSpan w:val="6"/>
            <w:tcBorders>
              <w:top w:val="triple" w:sz="4" w:space="0" w:color="6B634B"/>
              <w:left w:val="nil"/>
            </w:tcBorders>
            <w:vAlign w:val="center"/>
          </w:tcPr>
          <w:p w14:paraId="0EB9923C" w14:textId="14E7D219" w:rsidR="00522DFC" w:rsidRPr="00EB68BC" w:rsidRDefault="005E4A0A"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Times New Roman" w:hAnsi="DIN Next LT Arabic" w:cs="DIN Next LT Arabic"/>
                <w:b/>
                <w:bCs/>
                <w:color w:val="B8A567"/>
                <w:sz w:val="22"/>
                <w:szCs w:val="22"/>
                <w:rtl/>
              </w:rPr>
              <w:t>متوسط الأسعار المحقّقة (دولار/أونصة)</w:t>
            </w:r>
          </w:p>
        </w:tc>
      </w:tr>
      <w:tr w:rsidR="00062AE9" w:rsidRPr="00EB68BC" w14:paraId="1E81196C" w14:textId="77777777" w:rsidTr="00874692">
        <w:trPr>
          <w:trHeight w:val="144"/>
        </w:trPr>
        <w:tc>
          <w:tcPr>
            <w:tcW w:w="1296" w:type="pct"/>
            <w:tcBorders>
              <w:top w:val="nil"/>
              <w:left w:val="nil"/>
              <w:bottom w:val="triple" w:sz="4" w:space="0" w:color="auto"/>
              <w:right w:val="nil"/>
            </w:tcBorders>
            <w:vAlign w:val="center"/>
          </w:tcPr>
          <w:p w14:paraId="2888806E" w14:textId="192FAB25" w:rsidR="00062AE9" w:rsidRPr="00EB68BC" w:rsidRDefault="00AF394A"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الذهب</w:t>
            </w:r>
          </w:p>
        </w:tc>
        <w:tc>
          <w:tcPr>
            <w:tcW w:w="741" w:type="pct"/>
            <w:tcBorders>
              <w:top w:val="single" w:sz="4" w:space="0" w:color="B8A567"/>
              <w:left w:val="nil"/>
              <w:bottom w:val="triple" w:sz="4" w:space="0" w:color="auto"/>
              <w:right w:val="single" w:sz="4" w:space="0" w:color="BFBFBF"/>
            </w:tcBorders>
            <w:shd w:val="clear" w:color="auto" w:fill="F7F3E9"/>
            <w:vAlign w:val="center"/>
          </w:tcPr>
          <w:p w14:paraId="17B3D2CF" w14:textId="2F6CEF23" w:rsidR="00062AE9" w:rsidRPr="00EB68BC" w:rsidRDefault="00062AE9"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4,775</w:t>
            </w:r>
          </w:p>
        </w:tc>
        <w:tc>
          <w:tcPr>
            <w:tcW w:w="741" w:type="pct"/>
            <w:tcBorders>
              <w:top w:val="single" w:sz="4" w:space="0" w:color="B8A567"/>
              <w:left w:val="nil"/>
              <w:bottom w:val="triple" w:sz="4" w:space="0" w:color="auto"/>
              <w:right w:val="single" w:sz="4" w:space="0" w:color="BFBFBF"/>
            </w:tcBorders>
            <w:vAlign w:val="center"/>
          </w:tcPr>
          <w:p w14:paraId="68AAFEB4" w14:textId="4B309B80"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2,858</w:t>
            </w:r>
          </w:p>
        </w:tc>
        <w:tc>
          <w:tcPr>
            <w:tcW w:w="741" w:type="pct"/>
            <w:tcBorders>
              <w:top w:val="single" w:sz="4" w:space="0" w:color="B8A567"/>
              <w:left w:val="nil"/>
              <w:bottom w:val="triple" w:sz="4" w:space="0" w:color="auto"/>
              <w:right w:val="single" w:sz="18" w:space="0" w:color="343631"/>
            </w:tcBorders>
            <w:shd w:val="clear" w:color="auto" w:fill="F2F2F2"/>
            <w:vAlign w:val="center"/>
          </w:tcPr>
          <w:p w14:paraId="02FA1F61" w14:textId="21CBA433" w:rsidR="00062AE9" w:rsidRPr="00EB68BC" w:rsidRDefault="00062AE9"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67</w:t>
            </w:r>
            <w:r w:rsidR="005D6501" w:rsidRPr="00EB68BC">
              <w:rPr>
                <w:rFonts w:ascii="DIN Next LT Arabic" w:eastAsia="DINNextLTPro-Regular" w:hAnsi="DIN Next LT Arabic" w:cs="DIN Next LT Arabic"/>
                <w:i/>
                <w:iCs/>
                <w:sz w:val="22"/>
                <w:szCs w:val="22"/>
                <w:rtl/>
              </w:rPr>
              <w:t>%</w:t>
            </w:r>
          </w:p>
        </w:tc>
        <w:tc>
          <w:tcPr>
            <w:tcW w:w="741" w:type="pct"/>
            <w:tcBorders>
              <w:top w:val="single" w:sz="4" w:space="0" w:color="B8A567"/>
              <w:left w:val="single" w:sz="18" w:space="0" w:color="343631"/>
              <w:bottom w:val="triple" w:sz="4" w:space="0" w:color="auto"/>
              <w:right w:val="single" w:sz="4" w:space="0" w:color="A6A6A6"/>
            </w:tcBorders>
            <w:shd w:val="clear" w:color="auto" w:fill="F7F3E9"/>
            <w:vAlign w:val="center"/>
          </w:tcPr>
          <w:p w14:paraId="1D65D63D" w14:textId="782C2994"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4,213</w:t>
            </w:r>
          </w:p>
        </w:tc>
        <w:tc>
          <w:tcPr>
            <w:tcW w:w="740" w:type="pct"/>
            <w:tcBorders>
              <w:top w:val="single" w:sz="4" w:space="0" w:color="B8A567"/>
              <w:left w:val="nil"/>
              <w:bottom w:val="triple" w:sz="4" w:space="0" w:color="auto"/>
              <w:right w:val="nil"/>
            </w:tcBorders>
            <w:shd w:val="clear" w:color="auto" w:fill="F2F2F2"/>
            <w:vAlign w:val="center"/>
          </w:tcPr>
          <w:p w14:paraId="66D89961" w14:textId="5C3927A0" w:rsidR="00062AE9" w:rsidRPr="00EB68BC" w:rsidRDefault="00062AE9"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13</w:t>
            </w:r>
            <w:r w:rsidR="005D6501" w:rsidRPr="00EB68BC">
              <w:rPr>
                <w:rFonts w:ascii="DIN Next LT Arabic" w:eastAsia="DINNextLTPro-Regular" w:hAnsi="DIN Next LT Arabic" w:cs="DIN Next LT Arabic"/>
                <w:i/>
                <w:iCs/>
                <w:sz w:val="22"/>
                <w:szCs w:val="22"/>
                <w:rtl/>
              </w:rPr>
              <w:t>%</w:t>
            </w:r>
          </w:p>
        </w:tc>
      </w:tr>
      <w:tr w:rsidR="00C363C1" w:rsidRPr="00EB68BC" w14:paraId="2B9029EC" w14:textId="77777777" w:rsidTr="00874692">
        <w:trPr>
          <w:trHeight w:val="136"/>
        </w:trPr>
        <w:tc>
          <w:tcPr>
            <w:tcW w:w="5000" w:type="pct"/>
            <w:gridSpan w:val="6"/>
            <w:tcBorders>
              <w:top w:val="triple" w:sz="4" w:space="0" w:color="auto"/>
              <w:left w:val="nil"/>
              <w:bottom w:val="nil"/>
              <w:right w:val="nil"/>
            </w:tcBorders>
            <w:vAlign w:val="center"/>
          </w:tcPr>
          <w:p w14:paraId="59B90F63" w14:textId="1D278AD8" w:rsidR="00C363C1" w:rsidRPr="00EB68BC" w:rsidRDefault="0072785D"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Times New Roman" w:hAnsi="DIN Next LT Arabic" w:cs="DIN Next LT Arabic"/>
                <w:b/>
                <w:bCs/>
                <w:color w:val="B8A567"/>
                <w:sz w:val="22"/>
                <w:szCs w:val="22"/>
                <w:rtl/>
              </w:rPr>
              <w:t>التكاليف الشاملة (الذهب دولار/أونصة)</w:t>
            </w:r>
          </w:p>
        </w:tc>
      </w:tr>
      <w:tr w:rsidR="00062AE9" w:rsidRPr="00EB68BC" w14:paraId="0EB28752" w14:textId="77777777" w:rsidTr="00290904">
        <w:trPr>
          <w:trHeight w:val="144"/>
        </w:trPr>
        <w:tc>
          <w:tcPr>
            <w:tcW w:w="1296" w:type="pct"/>
            <w:tcBorders>
              <w:top w:val="nil"/>
              <w:left w:val="nil"/>
              <w:bottom w:val="triple" w:sz="4" w:space="0" w:color="6B634B"/>
              <w:right w:val="nil"/>
            </w:tcBorders>
            <w:vAlign w:val="center"/>
          </w:tcPr>
          <w:p w14:paraId="79241810" w14:textId="114E826F" w:rsidR="00062AE9" w:rsidRPr="00EB68BC" w:rsidRDefault="00AF394A"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tl/>
              </w:rPr>
              <w:t>إجمالي الذهب</w:t>
            </w:r>
          </w:p>
        </w:tc>
        <w:tc>
          <w:tcPr>
            <w:tcW w:w="741" w:type="pct"/>
            <w:tcBorders>
              <w:top w:val="single" w:sz="4" w:space="0" w:color="B8A567"/>
              <w:left w:val="nil"/>
              <w:bottom w:val="triple" w:sz="4" w:space="0" w:color="6B634B"/>
              <w:right w:val="single" w:sz="4" w:space="0" w:color="BFBFBF"/>
            </w:tcBorders>
            <w:shd w:val="clear" w:color="auto" w:fill="F7F3E9"/>
            <w:vAlign w:val="center"/>
          </w:tcPr>
          <w:p w14:paraId="78BC0E5A" w14:textId="63CFF84F" w:rsidR="00062AE9" w:rsidRPr="00EB68BC" w:rsidRDefault="00062AE9" w:rsidP="00874692">
            <w:pPr>
              <w:bidi/>
              <w:spacing w:after="0" w:line="240" w:lineRule="auto"/>
              <w:rPr>
                <w:rFonts w:ascii="DIN Next LT Arabic" w:eastAsia="DINNextLTPro-Regular" w:hAnsi="DIN Next LT Arabic" w:cs="DIN Next LT Arabic"/>
                <w:b/>
                <w:bCs/>
                <w:sz w:val="22"/>
                <w:szCs w:val="22"/>
              </w:rPr>
            </w:pPr>
            <w:r w:rsidRPr="00EB68BC">
              <w:rPr>
                <w:rFonts w:ascii="DIN Next LT Arabic" w:eastAsia="DINNextLTPro-Regular" w:hAnsi="DIN Next LT Arabic" w:cs="DIN Next LT Arabic"/>
                <w:b/>
                <w:bCs/>
                <w:sz w:val="22"/>
                <w:szCs w:val="22"/>
              </w:rPr>
              <w:t>1,052</w:t>
            </w:r>
          </w:p>
        </w:tc>
        <w:tc>
          <w:tcPr>
            <w:tcW w:w="741" w:type="pct"/>
            <w:tcBorders>
              <w:top w:val="single" w:sz="4" w:space="0" w:color="B8A567"/>
              <w:left w:val="nil"/>
              <w:bottom w:val="triple" w:sz="4" w:space="0" w:color="6B634B"/>
              <w:right w:val="single" w:sz="4" w:space="0" w:color="BFBFBF"/>
            </w:tcBorders>
            <w:vAlign w:val="center"/>
          </w:tcPr>
          <w:p w14:paraId="617F8C4D" w14:textId="141574DA"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1,232</w:t>
            </w:r>
          </w:p>
        </w:tc>
        <w:tc>
          <w:tcPr>
            <w:tcW w:w="741" w:type="pct"/>
            <w:tcBorders>
              <w:top w:val="single" w:sz="4" w:space="0" w:color="B8A567"/>
              <w:left w:val="nil"/>
              <w:bottom w:val="triple" w:sz="4" w:space="0" w:color="6B634B"/>
              <w:right w:val="single" w:sz="18" w:space="0" w:color="343631"/>
            </w:tcBorders>
            <w:shd w:val="clear" w:color="auto" w:fill="F2F2F2"/>
            <w:vAlign w:val="center"/>
          </w:tcPr>
          <w:p w14:paraId="75365EAE" w14:textId="4C1A9E09" w:rsidR="00062AE9" w:rsidRPr="00EB68BC" w:rsidRDefault="00C430D1"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062AE9" w:rsidRPr="00EB68BC">
              <w:rPr>
                <w:rFonts w:ascii="DIN Next LT Arabic" w:eastAsia="DINNextLTPro-Regular" w:hAnsi="DIN Next LT Arabic" w:cs="DIN Next LT Arabic"/>
                <w:i/>
                <w:iCs/>
                <w:sz w:val="22"/>
                <w:szCs w:val="22"/>
              </w:rPr>
              <w:t>15</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c>
          <w:tcPr>
            <w:tcW w:w="741" w:type="pct"/>
            <w:tcBorders>
              <w:top w:val="single" w:sz="4" w:space="0" w:color="B8A567"/>
              <w:left w:val="single" w:sz="18" w:space="0" w:color="343631"/>
              <w:bottom w:val="triple" w:sz="4" w:space="0" w:color="6B634B"/>
              <w:right w:val="single" w:sz="4" w:space="0" w:color="A6A6A6"/>
            </w:tcBorders>
            <w:shd w:val="clear" w:color="auto" w:fill="F7F3E9"/>
            <w:vAlign w:val="center"/>
          </w:tcPr>
          <w:p w14:paraId="100BA24B" w14:textId="3F69485D" w:rsidR="00062AE9" w:rsidRPr="00EB68BC" w:rsidRDefault="00062AE9" w:rsidP="00874692">
            <w:pPr>
              <w:bidi/>
              <w:spacing w:after="0" w:line="240" w:lineRule="auto"/>
              <w:rPr>
                <w:rFonts w:ascii="DIN Next LT Arabic" w:eastAsia="DINNextLTPro-Regular" w:hAnsi="DIN Next LT Arabic" w:cs="DIN Next LT Arabic"/>
                <w:sz w:val="22"/>
                <w:szCs w:val="22"/>
              </w:rPr>
            </w:pPr>
            <w:r w:rsidRPr="00EB68BC">
              <w:rPr>
                <w:rFonts w:ascii="DIN Next LT Arabic" w:eastAsia="DINNextLTPro-Regular" w:hAnsi="DIN Next LT Arabic" w:cs="DIN Next LT Arabic"/>
                <w:sz w:val="22"/>
                <w:szCs w:val="22"/>
              </w:rPr>
              <w:t>1,345</w:t>
            </w:r>
          </w:p>
        </w:tc>
        <w:tc>
          <w:tcPr>
            <w:tcW w:w="740" w:type="pct"/>
            <w:tcBorders>
              <w:top w:val="single" w:sz="4" w:space="0" w:color="B8A567"/>
              <w:left w:val="nil"/>
              <w:bottom w:val="triple" w:sz="4" w:space="0" w:color="6B634B"/>
              <w:right w:val="nil"/>
            </w:tcBorders>
            <w:shd w:val="clear" w:color="auto" w:fill="F2F2F2"/>
            <w:vAlign w:val="center"/>
          </w:tcPr>
          <w:p w14:paraId="295DCDF2" w14:textId="538E61E5" w:rsidR="00062AE9" w:rsidRPr="00EB68BC" w:rsidRDefault="00C430D1" w:rsidP="00874692">
            <w:pPr>
              <w:bidi/>
              <w:spacing w:after="0" w:line="240" w:lineRule="auto"/>
              <w:rPr>
                <w:rFonts w:ascii="DIN Next LT Arabic" w:eastAsia="DINNextLTPro-Regular" w:hAnsi="DIN Next LT Arabic" w:cs="DIN Next LT Arabic"/>
                <w:i/>
                <w:iCs/>
                <w:sz w:val="22"/>
                <w:szCs w:val="22"/>
              </w:rPr>
            </w:pPr>
            <w:r w:rsidRPr="00EB68BC">
              <w:rPr>
                <w:rFonts w:ascii="DIN Next LT Arabic" w:eastAsia="DINNextLTPro-Regular" w:hAnsi="DIN Next LT Arabic" w:cs="DIN Next LT Arabic"/>
                <w:i/>
                <w:iCs/>
                <w:sz w:val="22"/>
                <w:szCs w:val="22"/>
              </w:rPr>
              <w:t>(</w:t>
            </w:r>
            <w:r w:rsidR="00062AE9" w:rsidRPr="00EB68BC">
              <w:rPr>
                <w:rFonts w:ascii="DIN Next LT Arabic" w:eastAsia="DINNextLTPro-Regular" w:hAnsi="DIN Next LT Arabic" w:cs="DIN Next LT Arabic"/>
                <w:i/>
                <w:iCs/>
                <w:sz w:val="22"/>
                <w:szCs w:val="22"/>
              </w:rPr>
              <w:t>22</w:t>
            </w:r>
            <w:r w:rsidRPr="00EB68BC">
              <w:rPr>
                <w:rFonts w:ascii="DIN Next LT Arabic" w:eastAsia="DINNextLTPro-Regular" w:hAnsi="DIN Next LT Arabic" w:cs="DIN Next LT Arabic"/>
                <w:i/>
                <w:iCs/>
                <w:sz w:val="22"/>
                <w:szCs w:val="22"/>
              </w:rPr>
              <w:t>)</w:t>
            </w:r>
            <w:r w:rsidR="005D6501" w:rsidRPr="00EB68BC">
              <w:rPr>
                <w:rFonts w:ascii="DIN Next LT Arabic" w:eastAsia="DINNextLTPro-Regular" w:hAnsi="DIN Next LT Arabic" w:cs="DIN Next LT Arabic"/>
                <w:i/>
                <w:iCs/>
                <w:sz w:val="22"/>
                <w:szCs w:val="22"/>
                <w:rtl/>
              </w:rPr>
              <w:t>%</w:t>
            </w:r>
          </w:p>
        </w:tc>
      </w:tr>
    </w:tbl>
    <w:p w14:paraId="2D2DBCAB" w14:textId="083AD27A" w:rsidR="00FC652B" w:rsidRPr="00EB68BC" w:rsidRDefault="00290904" w:rsidP="00290904">
      <w:pPr>
        <w:autoSpaceDE w:val="0"/>
        <w:autoSpaceDN w:val="0"/>
        <w:bidi/>
        <w:adjustRightInd w:val="0"/>
        <w:spacing w:after="0" w:line="240" w:lineRule="auto"/>
        <w:rPr>
          <w:rFonts w:ascii="DIN Next LT Arabic" w:hAnsi="DIN Next LT Arabic" w:cs="DIN Next LT Arabic"/>
          <w:kern w:val="0"/>
          <w:sz w:val="22"/>
          <w:szCs w:val="22"/>
        </w:rPr>
      </w:pPr>
      <w:r w:rsidRPr="00EB68BC">
        <w:rPr>
          <w:rFonts w:ascii="DIN Next LT Arabic" w:eastAsia="DINNextLTPro-Regular" w:hAnsi="DIN Next LT Arabic" w:cs="DIN Next LT Arabic"/>
          <w:i/>
          <w:iCs/>
          <w:sz w:val="22"/>
          <w:szCs w:val="22"/>
          <w:rtl/>
        </w:rPr>
        <w:t>قد لا تكون الأرقام المذكورة دقيقة عند إضافتها بالمقارنة مع الأرقام الإجمالية نظراً لتقريب الأعداد</w:t>
      </w:r>
    </w:p>
    <w:p w14:paraId="4EABAB83" w14:textId="77777777" w:rsidR="00FC652B" w:rsidRPr="00EB68BC" w:rsidRDefault="00FC652B" w:rsidP="00ED16C1">
      <w:pPr>
        <w:autoSpaceDE w:val="0"/>
        <w:autoSpaceDN w:val="0"/>
        <w:bidi/>
        <w:adjustRightInd w:val="0"/>
        <w:spacing w:after="0" w:line="240" w:lineRule="auto"/>
        <w:rPr>
          <w:rFonts w:ascii="DIN Next LT Arabic" w:hAnsi="DIN Next LT Arabic" w:cs="DIN Next LT Arabic"/>
          <w:kern w:val="0"/>
          <w:sz w:val="22"/>
          <w:szCs w:val="22"/>
        </w:rPr>
      </w:pPr>
    </w:p>
    <w:p w14:paraId="73C642FE" w14:textId="77777777" w:rsidR="00697231" w:rsidRPr="00EB68BC" w:rsidRDefault="006611AF" w:rsidP="00ED16C1">
      <w:pPr>
        <w:bidi/>
        <w:jc w:val="both"/>
        <w:rPr>
          <w:rFonts w:ascii="DIN Next LT Arabic" w:hAnsi="DIN Next LT Arabic" w:cs="DIN Next LT Arabic"/>
          <w:b/>
          <w:bCs/>
          <w:kern w:val="0"/>
          <w:sz w:val="22"/>
          <w:szCs w:val="22"/>
          <w:rtl/>
        </w:rPr>
      </w:pPr>
      <w:r w:rsidRPr="00EB68BC">
        <w:rPr>
          <w:rFonts w:ascii="DIN Next LT Arabic" w:hAnsi="DIN Next LT Arabic" w:cs="DIN Next LT Arabic"/>
          <w:b/>
          <w:bCs/>
          <w:kern w:val="0"/>
          <w:sz w:val="22"/>
          <w:szCs w:val="22"/>
          <w:rtl/>
        </w:rPr>
        <w:t>التطلّعات المستقبلية ومستجدات السوق</w:t>
      </w:r>
      <w:r w:rsidRPr="00EB68BC">
        <w:rPr>
          <w:rFonts w:ascii="DIN Next LT Arabic" w:hAnsi="DIN Next LT Arabic" w:cs="DIN Next LT Arabic"/>
          <w:b/>
          <w:bCs/>
          <w:kern w:val="0"/>
          <w:sz w:val="22"/>
          <w:szCs w:val="22"/>
        </w:rPr>
        <w:t xml:space="preserve"> </w:t>
      </w:r>
    </w:p>
    <w:p w14:paraId="28B2F826" w14:textId="62964871" w:rsidR="00222F84" w:rsidRPr="00EB68BC" w:rsidRDefault="0051684C" w:rsidP="00ED16C1">
      <w:pPr>
        <w:bidi/>
        <w:jc w:val="both"/>
        <w:rPr>
          <w:rFonts w:ascii="DIN Next LT Arabic" w:hAnsi="DIN Next LT Arabic" w:cs="DIN Next LT Arabic"/>
          <w:kern w:val="0"/>
          <w:sz w:val="22"/>
          <w:szCs w:val="22"/>
          <w:rtl/>
        </w:rPr>
      </w:pPr>
      <w:r w:rsidRPr="00EB68BC">
        <w:rPr>
          <w:rFonts w:ascii="DIN Next LT Arabic" w:hAnsi="DIN Next LT Arabic" w:cs="DIN Next LT Arabic"/>
          <w:kern w:val="0"/>
          <w:sz w:val="22"/>
          <w:szCs w:val="22"/>
          <w:rtl/>
        </w:rPr>
        <w:t xml:space="preserve">من المتوقع أن </w:t>
      </w:r>
      <w:r w:rsidR="00DE69FD" w:rsidRPr="00EB68BC">
        <w:rPr>
          <w:rFonts w:ascii="DIN Next LT Arabic" w:hAnsi="DIN Next LT Arabic" w:cs="DIN Next LT Arabic"/>
          <w:kern w:val="0"/>
          <w:sz w:val="22"/>
          <w:szCs w:val="22"/>
          <w:rtl/>
        </w:rPr>
        <w:t>ت</w:t>
      </w:r>
      <w:r w:rsidRPr="00EB68BC">
        <w:rPr>
          <w:rFonts w:ascii="DIN Next LT Arabic" w:hAnsi="DIN Next LT Arabic" w:cs="DIN Next LT Arabic"/>
          <w:kern w:val="0"/>
          <w:sz w:val="22"/>
          <w:szCs w:val="22"/>
          <w:rtl/>
        </w:rPr>
        <w:t xml:space="preserve">حافظ </w:t>
      </w:r>
      <w:r w:rsidR="00DE69FD" w:rsidRPr="00EB68BC">
        <w:rPr>
          <w:rFonts w:ascii="DIN Next LT Arabic" w:hAnsi="DIN Next LT Arabic" w:cs="DIN Next LT Arabic"/>
          <w:kern w:val="0"/>
          <w:sz w:val="22"/>
          <w:szCs w:val="22"/>
          <w:rtl/>
        </w:rPr>
        <w:t>وحدة أعمال</w:t>
      </w:r>
      <w:r w:rsidRPr="00EB68BC">
        <w:rPr>
          <w:rFonts w:ascii="DIN Next LT Arabic" w:hAnsi="DIN Next LT Arabic" w:cs="DIN Next LT Arabic"/>
          <w:kern w:val="0"/>
          <w:sz w:val="22"/>
          <w:szCs w:val="22"/>
          <w:rtl/>
        </w:rPr>
        <w:t xml:space="preserve"> الفوسفات على زخمه</w:t>
      </w:r>
      <w:r w:rsidR="00DE69FD" w:rsidRPr="00EB68BC">
        <w:rPr>
          <w:rFonts w:ascii="DIN Next LT Arabic" w:hAnsi="DIN Next LT Arabic" w:cs="DIN Next LT Arabic"/>
          <w:kern w:val="0"/>
          <w:sz w:val="22"/>
          <w:szCs w:val="22"/>
          <w:rtl/>
        </w:rPr>
        <w:t>ا</w:t>
      </w:r>
      <w:r w:rsidRPr="00EB68BC">
        <w:rPr>
          <w:rFonts w:ascii="DIN Next LT Arabic" w:hAnsi="DIN Next LT Arabic" w:cs="DIN Next LT Arabic"/>
          <w:kern w:val="0"/>
          <w:sz w:val="22"/>
          <w:szCs w:val="22"/>
          <w:rtl/>
        </w:rPr>
        <w:t xml:space="preserve"> الإنتاجي خلال عام 2026، مدعوم</w:t>
      </w:r>
      <w:r w:rsidR="001F2E2E" w:rsidRPr="00EB68BC">
        <w:rPr>
          <w:rFonts w:ascii="DIN Next LT Arabic" w:hAnsi="DIN Next LT Arabic" w:cs="DIN Next LT Arabic"/>
          <w:kern w:val="0"/>
          <w:sz w:val="22"/>
          <w:szCs w:val="22"/>
          <w:rtl/>
        </w:rPr>
        <w:t>اً</w:t>
      </w:r>
      <w:r w:rsidRPr="00EB68BC">
        <w:rPr>
          <w:rFonts w:ascii="DIN Next LT Arabic" w:hAnsi="DIN Next LT Arabic" w:cs="DIN Next LT Arabic"/>
          <w:kern w:val="0"/>
          <w:sz w:val="22"/>
          <w:szCs w:val="22"/>
          <w:rtl/>
        </w:rPr>
        <w:t xml:space="preserve"> بالأداء القياسي المحقق في عام 2025. وقد </w:t>
      </w:r>
      <w:r w:rsidR="0049531C" w:rsidRPr="00EB68BC">
        <w:rPr>
          <w:rFonts w:ascii="DIN Next LT Arabic" w:hAnsi="DIN Next LT Arabic" w:cs="DIN Next LT Arabic"/>
          <w:kern w:val="0"/>
          <w:sz w:val="22"/>
          <w:szCs w:val="22"/>
          <w:rtl/>
        </w:rPr>
        <w:t xml:space="preserve">جاءت نتائج </w:t>
      </w:r>
      <w:r w:rsidRPr="00EB68BC">
        <w:rPr>
          <w:rFonts w:ascii="DIN Next LT Arabic" w:hAnsi="DIN Next LT Arabic" w:cs="DIN Next LT Arabic"/>
          <w:kern w:val="0"/>
          <w:sz w:val="22"/>
          <w:szCs w:val="22"/>
          <w:rtl/>
        </w:rPr>
        <w:t>الربع الأول</w:t>
      </w:r>
      <w:r w:rsidR="0049531C" w:rsidRPr="00EB68BC">
        <w:rPr>
          <w:rFonts w:ascii="DIN Next LT Arabic" w:hAnsi="DIN Next LT Arabic" w:cs="DIN Next LT Arabic"/>
          <w:kern w:val="0"/>
          <w:sz w:val="22"/>
          <w:szCs w:val="22"/>
          <w:rtl/>
        </w:rPr>
        <w:t xml:space="preserve"> مدعومة ب</w:t>
      </w:r>
      <w:r w:rsidRPr="00EB68BC">
        <w:rPr>
          <w:rFonts w:ascii="DIN Next LT Arabic" w:hAnsi="DIN Next LT Arabic" w:cs="DIN Next LT Arabic"/>
          <w:kern w:val="0"/>
          <w:sz w:val="22"/>
          <w:szCs w:val="22"/>
          <w:rtl/>
        </w:rPr>
        <w:t xml:space="preserve">تحسّن الأسعار المحققة وقوة الطلب، ما ساهم في التخفيف جزئياً من أثر ارتفاع تكاليف الكبريت على الهوامش. وشهدت الفترة تقليص إنتاج </w:t>
      </w:r>
      <w:r w:rsidR="00697231" w:rsidRPr="00EB68BC">
        <w:rPr>
          <w:rFonts w:ascii="DIN Next LT Arabic" w:hAnsi="DIN Next LT Arabic" w:cs="DIN Next LT Arabic"/>
          <w:kern w:val="0"/>
          <w:sz w:val="22"/>
          <w:szCs w:val="22"/>
          <w:rtl/>
        </w:rPr>
        <w:t>مرفقين لإنتاج</w:t>
      </w:r>
      <w:r w:rsidRPr="00EB68BC">
        <w:rPr>
          <w:rFonts w:ascii="DIN Next LT Arabic" w:hAnsi="DIN Next LT Arabic" w:cs="DIN Next LT Arabic"/>
          <w:kern w:val="0"/>
          <w:sz w:val="22"/>
          <w:szCs w:val="22"/>
          <w:rtl/>
        </w:rPr>
        <w:t xml:space="preserve"> الأمونيا. كما تحسّنت ظروف السوق خلال ال</w:t>
      </w:r>
      <w:r w:rsidR="00697231" w:rsidRPr="00EB68BC">
        <w:rPr>
          <w:rFonts w:ascii="DIN Next LT Arabic" w:hAnsi="DIN Next LT Arabic" w:cs="DIN Next LT Arabic"/>
          <w:kern w:val="0"/>
          <w:sz w:val="22"/>
          <w:szCs w:val="22"/>
          <w:rtl/>
        </w:rPr>
        <w:t>ربع الأول</w:t>
      </w:r>
      <w:r w:rsidRPr="00EB68BC">
        <w:rPr>
          <w:rFonts w:ascii="DIN Next LT Arabic" w:hAnsi="DIN Next LT Arabic" w:cs="DIN Next LT Arabic"/>
          <w:kern w:val="0"/>
          <w:sz w:val="22"/>
          <w:szCs w:val="22"/>
          <w:rtl/>
        </w:rPr>
        <w:t xml:space="preserve">، حيث </w:t>
      </w:r>
      <w:r w:rsidR="00844392" w:rsidRPr="00EB68BC">
        <w:rPr>
          <w:rFonts w:ascii="DIN Next LT Arabic" w:hAnsi="DIN Next LT Arabic" w:cs="DIN Next LT Arabic"/>
          <w:kern w:val="0"/>
          <w:sz w:val="22"/>
          <w:szCs w:val="22"/>
          <w:rtl/>
        </w:rPr>
        <w:t>انحسرت</w:t>
      </w:r>
      <w:r w:rsidRPr="00EB68BC">
        <w:rPr>
          <w:rFonts w:ascii="DIN Next LT Arabic" w:hAnsi="DIN Next LT Arabic" w:cs="DIN Next LT Arabic"/>
          <w:kern w:val="0"/>
          <w:sz w:val="22"/>
          <w:szCs w:val="22"/>
          <w:rtl/>
        </w:rPr>
        <w:t xml:space="preserve"> حالة الضعف الموسمي الأولية في بعض المناطق الرئيسية، لتحل محلها زيادة في الطلب مع تسارع عمليات الشراء قبيل موسم الزراعة. ولا تزال الأسعار مدعومة باستمرار الاضطرابات اللوجستية، وخفض الإنتاج من قبل المنتجين نتيجة ارتفاع أسعار الكبريت، إضافة إلى القيود المستمرة على الصادرات الصينية.</w:t>
      </w:r>
    </w:p>
    <w:p w14:paraId="0DC81914" w14:textId="51E20143" w:rsidR="00DD7416" w:rsidRPr="00EB68BC" w:rsidRDefault="00B9751C" w:rsidP="00ED16C1">
      <w:pPr>
        <w:bidi/>
        <w:jc w:val="both"/>
        <w:rPr>
          <w:rFonts w:ascii="DIN Next LT Arabic" w:hAnsi="DIN Next LT Arabic" w:cs="DIN Next LT Arabic"/>
          <w:kern w:val="0"/>
          <w:sz w:val="22"/>
          <w:szCs w:val="22"/>
          <w:rtl/>
        </w:rPr>
      </w:pPr>
      <w:r w:rsidRPr="00EB68BC">
        <w:rPr>
          <w:rFonts w:ascii="DIN Next LT Arabic" w:hAnsi="DIN Next LT Arabic" w:cs="DIN Next LT Arabic"/>
          <w:kern w:val="0"/>
          <w:sz w:val="22"/>
          <w:szCs w:val="22"/>
          <w:rtl/>
        </w:rPr>
        <w:t xml:space="preserve">حافظت وحدة أعمال الألمنيوم على أداء تشغيلي قوي خلال الربع الأول، مدعوماً بتحسن الأسعار واستمرار الاتجاه التصاعدي الذي بدأ في عام 2025، فيما شهدت ديناميكيات السوق تحولاً خلال </w:t>
      </w:r>
      <w:r w:rsidR="005D6501" w:rsidRPr="00EB68BC">
        <w:rPr>
          <w:rFonts w:ascii="DIN Next LT Arabic" w:hAnsi="DIN Next LT Arabic" w:cs="DIN Next LT Arabic"/>
          <w:kern w:val="0"/>
          <w:sz w:val="22"/>
          <w:szCs w:val="22"/>
          <w:rtl/>
        </w:rPr>
        <w:t>الربع الأول</w:t>
      </w:r>
      <w:r w:rsidRPr="00EB68BC">
        <w:rPr>
          <w:rFonts w:ascii="DIN Next LT Arabic" w:hAnsi="DIN Next LT Arabic" w:cs="DIN Next LT Arabic"/>
          <w:kern w:val="0"/>
          <w:sz w:val="22"/>
          <w:szCs w:val="22"/>
          <w:rtl/>
        </w:rPr>
        <w:t xml:space="preserve">، مع توقعات بتسجيل </w:t>
      </w:r>
      <w:r w:rsidR="005D6501" w:rsidRPr="00EB68BC">
        <w:rPr>
          <w:rFonts w:ascii="DIN Next LT Arabic" w:hAnsi="DIN Next LT Arabic" w:cs="DIN Next LT Arabic"/>
          <w:kern w:val="0"/>
          <w:sz w:val="22"/>
          <w:szCs w:val="22"/>
          <w:rtl/>
        </w:rPr>
        <w:t xml:space="preserve">السوق </w:t>
      </w:r>
      <w:r w:rsidRPr="00EB68BC">
        <w:rPr>
          <w:rFonts w:ascii="DIN Next LT Arabic" w:hAnsi="DIN Next LT Arabic" w:cs="DIN Next LT Arabic"/>
          <w:kern w:val="0"/>
          <w:sz w:val="22"/>
          <w:szCs w:val="22"/>
          <w:rtl/>
        </w:rPr>
        <w:t>عجز يبلغ نحو 2.5 مليون طن في عام 2026.</w:t>
      </w:r>
    </w:p>
    <w:p w14:paraId="3F2EE2C3" w14:textId="3264C0F3" w:rsidR="002943B0" w:rsidRPr="00EB68BC" w:rsidRDefault="000555B3" w:rsidP="00ED16C1">
      <w:pPr>
        <w:bidi/>
        <w:jc w:val="both"/>
        <w:rPr>
          <w:rFonts w:ascii="DIN Next LT Arabic" w:hAnsi="DIN Next LT Arabic" w:cs="DIN Next LT Arabic"/>
          <w:kern w:val="0"/>
          <w:sz w:val="22"/>
          <w:szCs w:val="22"/>
        </w:rPr>
      </w:pPr>
      <w:r w:rsidRPr="00EB68BC">
        <w:rPr>
          <w:rFonts w:ascii="DIN Next LT Arabic" w:hAnsi="DIN Next LT Arabic" w:cs="DIN Next LT Arabic"/>
          <w:kern w:val="0"/>
          <w:sz w:val="22"/>
          <w:szCs w:val="22"/>
          <w:rtl/>
        </w:rPr>
        <w:t xml:space="preserve">دعمت قوة أسعار الذهب خلال الربع </w:t>
      </w:r>
      <w:r w:rsidR="006A04B4" w:rsidRPr="00EB68BC">
        <w:rPr>
          <w:rFonts w:ascii="DIN Next LT Arabic" w:hAnsi="DIN Next LT Arabic" w:cs="DIN Next LT Arabic"/>
          <w:kern w:val="0"/>
          <w:sz w:val="22"/>
          <w:szCs w:val="22"/>
          <w:rtl/>
        </w:rPr>
        <w:t xml:space="preserve">الأول </w:t>
      </w:r>
      <w:r w:rsidRPr="00EB68BC">
        <w:rPr>
          <w:rFonts w:ascii="DIN Next LT Arabic" w:hAnsi="DIN Next LT Arabic" w:cs="DIN Next LT Arabic"/>
          <w:kern w:val="0"/>
          <w:sz w:val="22"/>
          <w:szCs w:val="22"/>
          <w:rtl/>
        </w:rPr>
        <w:t>تحسّن الهوامش على أساس سنوي وربع سنوي، فيما تأثر الإنتاج بتوقفات طوعية ضمن إجراءات السلامة في اثنين من المناجم ال</w:t>
      </w:r>
      <w:r w:rsidR="006A04B4" w:rsidRPr="00EB68BC">
        <w:rPr>
          <w:rFonts w:ascii="DIN Next LT Arabic" w:hAnsi="DIN Next LT Arabic" w:cs="DIN Next LT Arabic"/>
          <w:kern w:val="0"/>
          <w:sz w:val="22"/>
          <w:szCs w:val="22"/>
          <w:rtl/>
        </w:rPr>
        <w:t>صغيرة</w:t>
      </w:r>
      <w:r w:rsidRPr="00EB68BC">
        <w:rPr>
          <w:rFonts w:ascii="DIN Next LT Arabic" w:hAnsi="DIN Next LT Arabic" w:cs="DIN Next LT Arabic"/>
          <w:kern w:val="0"/>
          <w:sz w:val="22"/>
          <w:szCs w:val="22"/>
          <w:rtl/>
        </w:rPr>
        <w:t>، في إطار التركيز على سلامة</w:t>
      </w:r>
      <w:r w:rsidR="00251C49" w:rsidRPr="00EB68BC">
        <w:rPr>
          <w:rFonts w:ascii="DIN Next LT Arabic" w:hAnsi="DIN Next LT Arabic" w:cs="DIN Next LT Arabic"/>
          <w:kern w:val="0"/>
          <w:sz w:val="22"/>
          <w:szCs w:val="22"/>
          <w:rtl/>
        </w:rPr>
        <w:t xml:space="preserve"> الفرق</w:t>
      </w:r>
      <w:r w:rsidRPr="00EB68BC">
        <w:rPr>
          <w:rFonts w:ascii="DIN Next LT Arabic" w:hAnsi="DIN Next LT Arabic" w:cs="DIN Next LT Arabic"/>
          <w:kern w:val="0"/>
          <w:sz w:val="22"/>
          <w:szCs w:val="22"/>
          <w:rtl/>
        </w:rPr>
        <w:t xml:space="preserve"> وتسلسل</w:t>
      </w:r>
      <w:r w:rsidR="00251C49" w:rsidRPr="00EB68BC">
        <w:rPr>
          <w:rFonts w:ascii="DIN Next LT Arabic" w:hAnsi="DIN Next LT Arabic" w:cs="DIN Next LT Arabic"/>
          <w:kern w:val="0"/>
          <w:sz w:val="22"/>
          <w:szCs w:val="22"/>
          <w:rtl/>
        </w:rPr>
        <w:t xml:space="preserve"> مراحل</w:t>
      </w:r>
      <w:r w:rsidRPr="00EB68BC">
        <w:rPr>
          <w:rFonts w:ascii="DIN Next LT Arabic" w:hAnsi="DIN Next LT Arabic" w:cs="DIN Next LT Arabic"/>
          <w:kern w:val="0"/>
          <w:sz w:val="22"/>
          <w:szCs w:val="22"/>
          <w:rtl/>
        </w:rPr>
        <w:t xml:space="preserve"> العمليات التشغيلية. وفي المقابل، انخفضت التكاليف الشاملة المستدامة للمجموعة، مدفوعة بتحسّن هيكل التكاليف في العمليات الرئيسية وتراجع الإنتاج من الأصول الأعلى تكلفة.</w:t>
      </w:r>
    </w:p>
    <w:p w14:paraId="77874892" w14:textId="5E4B0709" w:rsidR="007161A2" w:rsidRPr="00EB68BC" w:rsidRDefault="00251C49" w:rsidP="00ED16C1">
      <w:pPr>
        <w:bidi/>
        <w:jc w:val="both"/>
        <w:rPr>
          <w:rFonts w:ascii="DIN Next LT Arabic" w:hAnsi="DIN Next LT Arabic" w:cs="DIN Next LT Arabic"/>
          <w:kern w:val="0"/>
          <w:sz w:val="22"/>
          <w:szCs w:val="22"/>
        </w:rPr>
      </w:pPr>
      <w:r w:rsidRPr="00EB68BC">
        <w:rPr>
          <w:rFonts w:ascii="DIN Next LT Arabic" w:hAnsi="DIN Next LT Arabic" w:cs="DIN Next LT Arabic"/>
          <w:kern w:val="0"/>
          <w:sz w:val="22"/>
          <w:szCs w:val="22"/>
          <w:rtl/>
        </w:rPr>
        <w:lastRenderedPageBreak/>
        <w:t>و</w:t>
      </w:r>
      <w:r w:rsidR="008A0F27" w:rsidRPr="00EB68BC">
        <w:rPr>
          <w:rFonts w:ascii="DIN Next LT Arabic" w:hAnsi="DIN Next LT Arabic" w:cs="DIN Next LT Arabic"/>
          <w:kern w:val="0"/>
          <w:sz w:val="22"/>
          <w:szCs w:val="22"/>
          <w:rtl/>
        </w:rPr>
        <w:t>حافظت معادن على توجيهاتها للإنفاق الرأسمالي لعام 2026 دون تغيير عند نحو 4.2 مليار دولار، يُخصّص منها 3.4 مليار دولار لمشاريع النمو.</w:t>
      </w:r>
    </w:p>
    <w:p w14:paraId="76D7CAC9" w14:textId="77777777" w:rsidR="002E335E" w:rsidRPr="00EB68BC" w:rsidRDefault="002E335E" w:rsidP="00040F8E">
      <w:pPr>
        <w:autoSpaceDE w:val="0"/>
        <w:autoSpaceDN w:val="0"/>
        <w:bidi/>
        <w:adjustRightInd w:val="0"/>
        <w:spacing w:before="120" w:after="240" w:line="240" w:lineRule="auto"/>
        <w:jc w:val="both"/>
        <w:rPr>
          <w:rFonts w:ascii="DIN Next LT Arabic" w:hAnsi="DIN Next LT Arabic" w:cs="DIN Next LT Arabic"/>
          <w:b/>
          <w:bCs/>
          <w:kern w:val="0"/>
          <w:sz w:val="22"/>
          <w:szCs w:val="22"/>
          <w:rtl/>
        </w:rPr>
      </w:pPr>
      <w:r w:rsidRPr="00EB68BC">
        <w:rPr>
          <w:rFonts w:ascii="DIN Next LT Arabic" w:hAnsi="DIN Next LT Arabic" w:cs="DIN Next LT Arabic"/>
          <w:b/>
          <w:bCs/>
          <w:kern w:val="0"/>
          <w:sz w:val="22"/>
          <w:szCs w:val="22"/>
          <w:rtl/>
        </w:rPr>
        <w:t>اللقاء الهاتفي مع المحللين الماليين والعرض التقديمي للنتائج المالية</w:t>
      </w:r>
      <w:r w:rsidRPr="00EB68BC">
        <w:rPr>
          <w:rFonts w:ascii="DIN Next LT Arabic" w:hAnsi="DIN Next LT Arabic" w:cs="DIN Next LT Arabic"/>
          <w:b/>
          <w:bCs/>
          <w:kern w:val="0"/>
          <w:sz w:val="22"/>
          <w:szCs w:val="22"/>
        </w:rPr>
        <w:t xml:space="preserve"> </w:t>
      </w:r>
    </w:p>
    <w:p w14:paraId="52B68A78" w14:textId="21799F50" w:rsidR="000C255C" w:rsidRPr="00EB68BC" w:rsidRDefault="002E335E" w:rsidP="002C704C">
      <w:pPr>
        <w:autoSpaceDE w:val="0"/>
        <w:autoSpaceDN w:val="0"/>
        <w:bidi/>
        <w:adjustRightInd w:val="0"/>
        <w:spacing w:before="120" w:after="240" w:line="240" w:lineRule="auto"/>
        <w:jc w:val="both"/>
        <w:rPr>
          <w:rFonts w:ascii="DIN Next LT Arabic" w:hAnsi="DIN Next LT Arabic" w:cs="DIN Next LT Arabic"/>
          <w:color w:val="343631"/>
          <w:kern w:val="0"/>
          <w:sz w:val="22"/>
          <w:szCs w:val="22"/>
          <w:u w:color="C76210"/>
        </w:rPr>
      </w:pPr>
      <w:r w:rsidRPr="00EB68BC">
        <w:rPr>
          <w:rFonts w:ascii="DIN Next LT Arabic" w:hAnsi="DIN Next LT Arabic" w:cs="DIN Next LT Arabic"/>
          <w:color w:val="343631"/>
          <w:kern w:val="0"/>
          <w:sz w:val="22"/>
          <w:szCs w:val="22"/>
          <w:u w:color="C76210"/>
          <w:rtl/>
        </w:rPr>
        <w:t>ستستضيف شركة معادن لقاءً هاتفياً مع المحللين الماليين يوم الإثنين 4 مايو 2026م عند الساعة 15:00 (الثالثة ظهراً) بتوقيت السعودية لعرض النتائج المالية للربع الأول للسنة المالية 202</w:t>
      </w:r>
      <w:r w:rsidR="00040F8E" w:rsidRPr="00EB68BC">
        <w:rPr>
          <w:rFonts w:ascii="DIN Next LT Arabic" w:hAnsi="DIN Next LT Arabic" w:cs="DIN Next LT Arabic"/>
          <w:color w:val="343631"/>
          <w:kern w:val="0"/>
          <w:sz w:val="22"/>
          <w:szCs w:val="22"/>
          <w:u w:color="C76210"/>
          <w:rtl/>
        </w:rPr>
        <w:t>6</w:t>
      </w:r>
      <w:r w:rsidRPr="00EB68BC">
        <w:rPr>
          <w:rFonts w:ascii="DIN Next LT Arabic" w:hAnsi="DIN Next LT Arabic" w:cs="DIN Next LT Arabic"/>
          <w:color w:val="343631"/>
          <w:kern w:val="0"/>
          <w:sz w:val="22"/>
          <w:szCs w:val="22"/>
          <w:u w:color="C76210"/>
          <w:rtl/>
        </w:rPr>
        <w:t>م. للحصول على تفاصيل اللقاء الهاتفي، يُرجى إرسال بريد إلكتروني إلى</w:t>
      </w:r>
      <w:r w:rsidR="00040F8E" w:rsidRPr="00EB68BC">
        <w:rPr>
          <w:rFonts w:ascii="DIN Next LT Arabic" w:hAnsi="DIN Next LT Arabic" w:cs="DIN Next LT Arabic"/>
          <w:color w:val="343631"/>
          <w:kern w:val="0"/>
          <w:sz w:val="22"/>
          <w:szCs w:val="22"/>
          <w:u w:color="C76210"/>
          <w:rtl/>
        </w:rPr>
        <w:t xml:space="preserve"> </w:t>
      </w:r>
      <w:hyperlink r:id="rId11" w:history="1">
        <w:r w:rsidR="00040F8E" w:rsidRPr="00EB68BC">
          <w:rPr>
            <w:rStyle w:val="Hyperlink"/>
            <w:rFonts w:ascii="DIN Next LT Arabic" w:hAnsi="DIN Next LT Arabic" w:cs="DIN Next LT Arabic"/>
            <w:kern w:val="0"/>
            <w:sz w:val="22"/>
            <w:szCs w:val="22"/>
          </w:rPr>
          <w:t>invest@maaden.com</w:t>
        </w:r>
      </w:hyperlink>
      <w:r w:rsidR="00040F8E" w:rsidRPr="00EB68BC">
        <w:rPr>
          <w:rFonts w:ascii="DIN Next LT Arabic" w:hAnsi="DIN Next LT Arabic" w:cs="DIN Next LT Arabic"/>
          <w:color w:val="343631"/>
          <w:kern w:val="0"/>
          <w:sz w:val="22"/>
          <w:szCs w:val="22"/>
          <w:u w:color="C76210"/>
          <w:rtl/>
        </w:rPr>
        <w:t>.</w:t>
      </w:r>
    </w:p>
    <w:p w14:paraId="3EC8F6A3" w14:textId="77777777" w:rsidR="00774889" w:rsidRPr="00EB68BC" w:rsidRDefault="00774889">
      <w:pPr>
        <w:rPr>
          <w:rStyle w:val="normaltextrun"/>
          <w:rFonts w:ascii="DIN Next LT Arabic" w:eastAsiaTheme="majorEastAsia" w:hAnsi="DIN Next LT Arabic" w:cs="DIN Next LT Arabic"/>
          <w:b/>
          <w:bCs/>
          <w:kern w:val="0"/>
          <w:sz w:val="22"/>
          <w:szCs w:val="22"/>
          <w:rtl/>
          <w:lang/>
          <w14:ligatures w14:val="none"/>
        </w:rPr>
      </w:pPr>
      <w:r w:rsidRPr="00EB68BC">
        <w:rPr>
          <w:rStyle w:val="normaltextrun"/>
          <w:rFonts w:ascii="DIN Next LT Arabic" w:eastAsiaTheme="majorEastAsia" w:hAnsi="DIN Next LT Arabic" w:cs="DIN Next LT Arabic"/>
          <w:b/>
          <w:bCs/>
          <w:sz w:val="22"/>
          <w:szCs w:val="22"/>
          <w:rtl/>
        </w:rPr>
        <w:br w:type="page"/>
      </w:r>
    </w:p>
    <w:p w14:paraId="6B0459E1" w14:textId="3DB75F1F" w:rsidR="00647DE9" w:rsidRPr="00EB68BC" w:rsidRDefault="002C704C" w:rsidP="00647DE9">
      <w:pPr>
        <w:pStyle w:val="paragraph"/>
        <w:bidi/>
        <w:spacing w:before="0" w:beforeAutospacing="0" w:after="0" w:afterAutospacing="0"/>
        <w:jc w:val="both"/>
        <w:textAlignment w:val="baseline"/>
        <w:rPr>
          <w:rStyle w:val="eop"/>
          <w:rFonts w:ascii="DIN Next LT Arabic" w:eastAsiaTheme="majorEastAsia" w:hAnsi="DIN Next LT Arabic" w:cs="DIN Next LT Arabic"/>
          <w:sz w:val="22"/>
          <w:szCs w:val="22"/>
          <w:rtl/>
        </w:rPr>
      </w:pPr>
      <w:r w:rsidRPr="00EB68BC">
        <w:rPr>
          <w:rStyle w:val="normaltextrun"/>
          <w:rFonts w:ascii="DIN Next LT Arabic" w:eastAsiaTheme="majorEastAsia" w:hAnsi="DIN Next LT Arabic" w:cs="DIN Next LT Arabic" w:hint="cs"/>
          <w:b/>
          <w:bCs/>
          <w:sz w:val="22"/>
          <w:szCs w:val="22"/>
          <w:rtl/>
        </w:rPr>
        <w:lastRenderedPageBreak/>
        <w:t xml:space="preserve">نبذة </w:t>
      </w:r>
      <w:r w:rsidR="00647DE9" w:rsidRPr="00EB68BC">
        <w:rPr>
          <w:rStyle w:val="normaltextrun"/>
          <w:rFonts w:ascii="DIN Next LT Arabic" w:eastAsiaTheme="majorEastAsia" w:hAnsi="DIN Next LT Arabic" w:cs="DIN Next LT Arabic"/>
          <w:b/>
          <w:bCs/>
          <w:sz w:val="22"/>
          <w:szCs w:val="22"/>
          <w:rtl/>
        </w:rPr>
        <w:t>عن معادن</w:t>
      </w:r>
      <w:r w:rsidR="00647DE9" w:rsidRPr="00EB68BC">
        <w:rPr>
          <w:rStyle w:val="eop"/>
          <w:rFonts w:ascii="DIN Next LT Arabic" w:eastAsiaTheme="majorEastAsia" w:hAnsi="DIN Next LT Arabic" w:cs="DIN Next LT Arabic"/>
          <w:sz w:val="22"/>
          <w:szCs w:val="22"/>
          <w:rtl/>
        </w:rPr>
        <w:t> </w:t>
      </w:r>
    </w:p>
    <w:p w14:paraId="2F8C5F74" w14:textId="77777777" w:rsidR="002C704C" w:rsidRPr="00EB68BC" w:rsidRDefault="002C704C" w:rsidP="002C704C">
      <w:pPr>
        <w:pStyle w:val="paragraph"/>
        <w:bidi/>
        <w:spacing w:before="0" w:beforeAutospacing="0" w:after="0" w:afterAutospacing="0"/>
        <w:jc w:val="both"/>
        <w:textAlignment w:val="baseline"/>
        <w:rPr>
          <w:rStyle w:val="eop"/>
          <w:rFonts w:ascii="DIN Next LT Arabic" w:eastAsiaTheme="majorEastAsia" w:hAnsi="DIN Next LT Arabic" w:cs="DIN Next LT Arabic"/>
          <w:sz w:val="22"/>
          <w:szCs w:val="22"/>
          <w:rtl/>
        </w:rPr>
      </w:pPr>
    </w:p>
    <w:p w14:paraId="6519E79A" w14:textId="72F32472" w:rsidR="00CE4887" w:rsidRPr="00EB68BC" w:rsidRDefault="00647DE9" w:rsidP="00647DE9">
      <w:pPr>
        <w:pStyle w:val="paragraph"/>
        <w:bidi/>
        <w:spacing w:before="0" w:beforeAutospacing="0" w:after="0" w:afterAutospacing="0"/>
        <w:jc w:val="both"/>
        <w:textAlignment w:val="baseline"/>
        <w:rPr>
          <w:rStyle w:val="normaltextrun"/>
          <w:rFonts w:ascii="DIN Next LT Arabic" w:eastAsiaTheme="majorEastAsia" w:hAnsi="DIN Next LT Arabic" w:cs="DIN Next LT Arabic"/>
          <w:sz w:val="22"/>
          <w:szCs w:val="22"/>
          <w:rtl/>
        </w:rPr>
      </w:pPr>
      <w:r w:rsidRPr="00EB68BC">
        <w:rPr>
          <w:rStyle w:val="normaltextrun"/>
          <w:rFonts w:ascii="DIN Next LT Arabic" w:eastAsiaTheme="majorEastAsia" w:hAnsi="DIN Next LT Arabic" w:cs="DIN Next LT Arabic"/>
          <w:sz w:val="22"/>
          <w:szCs w:val="22"/>
          <w:rtl/>
        </w:rPr>
        <w:t>ت</w:t>
      </w:r>
      <w:r w:rsidR="002C704C" w:rsidRPr="00EB68BC">
        <w:rPr>
          <w:rStyle w:val="normaltextrun"/>
          <w:rFonts w:ascii="DIN Next LT Arabic" w:eastAsiaTheme="majorEastAsia" w:hAnsi="DIN Next LT Arabic" w:cs="DIN Next LT Arabic" w:hint="cs"/>
          <w:sz w:val="22"/>
          <w:szCs w:val="22"/>
          <w:rtl/>
        </w:rPr>
        <w:t>ُ</w:t>
      </w:r>
      <w:r w:rsidRPr="00EB68BC">
        <w:rPr>
          <w:rStyle w:val="normaltextrun"/>
          <w:rFonts w:ascii="DIN Next LT Arabic" w:eastAsiaTheme="majorEastAsia" w:hAnsi="DIN Next LT Arabic" w:cs="DIN Next LT Arabic"/>
          <w:sz w:val="22"/>
          <w:szCs w:val="22"/>
          <w:rtl/>
        </w:rPr>
        <w:t>عد شركة معادن أكبر شركة تعدينٍ ومعادن متعددة السلع في الشرق الأوسط ومن أسرع شركات التعدين نمواً في العالم.</w:t>
      </w:r>
    </w:p>
    <w:p w14:paraId="48E478F5" w14:textId="77777777" w:rsidR="002C704C" w:rsidRPr="00EB68BC" w:rsidRDefault="002C704C" w:rsidP="002C704C">
      <w:pPr>
        <w:pStyle w:val="paragraph"/>
        <w:bidi/>
        <w:spacing w:before="0" w:beforeAutospacing="0" w:after="0" w:afterAutospacing="0"/>
        <w:jc w:val="both"/>
        <w:textAlignment w:val="baseline"/>
        <w:rPr>
          <w:rStyle w:val="normaltextrun"/>
          <w:rFonts w:ascii="DIN Next LT Arabic" w:eastAsiaTheme="majorEastAsia" w:hAnsi="DIN Next LT Arabic" w:cs="DIN Next LT Arabic"/>
          <w:sz w:val="22"/>
          <w:szCs w:val="22"/>
          <w:rtl/>
        </w:rPr>
      </w:pPr>
    </w:p>
    <w:p w14:paraId="0AEE76A8" w14:textId="7DA7A292" w:rsidR="00647DE9" w:rsidRPr="00EB68BC" w:rsidRDefault="00647DE9" w:rsidP="00CE4887">
      <w:pPr>
        <w:pStyle w:val="paragraph"/>
        <w:bidi/>
        <w:spacing w:before="0" w:beforeAutospacing="0" w:after="0" w:afterAutospacing="0"/>
        <w:jc w:val="both"/>
        <w:textAlignment w:val="baseline"/>
        <w:rPr>
          <w:rStyle w:val="normaltextrun"/>
          <w:rFonts w:ascii="DIN Next LT Arabic" w:eastAsiaTheme="majorEastAsia" w:hAnsi="DIN Next LT Arabic" w:cs="DIN Next LT Arabic"/>
          <w:sz w:val="22"/>
          <w:szCs w:val="22"/>
          <w:rtl/>
        </w:rPr>
      </w:pPr>
      <w:r w:rsidRPr="00EB68BC">
        <w:rPr>
          <w:rStyle w:val="normaltextrun"/>
          <w:rFonts w:ascii="DIN Next LT Arabic" w:eastAsiaTheme="majorEastAsia" w:hAnsi="DIN Next LT Arabic" w:cs="DIN Next LT Arabic"/>
          <w:sz w:val="22"/>
          <w:szCs w:val="22"/>
          <w:rtl/>
        </w:rPr>
        <w:t xml:space="preserve">وتمثّل </w:t>
      </w:r>
      <w:r w:rsidR="00A41C64" w:rsidRPr="00EB68BC">
        <w:rPr>
          <w:rStyle w:val="normaltextrun"/>
          <w:rFonts w:ascii="DIN Next LT Arabic" w:eastAsiaTheme="majorEastAsia" w:hAnsi="DIN Next LT Arabic" w:cs="DIN Next LT Arabic"/>
          <w:sz w:val="22"/>
          <w:szCs w:val="22"/>
          <w:rtl/>
        </w:rPr>
        <w:t>الشركة</w:t>
      </w:r>
      <w:r w:rsidRPr="00EB68BC">
        <w:rPr>
          <w:rStyle w:val="normaltextrun"/>
          <w:rFonts w:ascii="DIN Next LT Arabic" w:eastAsiaTheme="majorEastAsia" w:hAnsi="DIN Next LT Arabic" w:cs="DIN Next LT Arabic"/>
          <w:sz w:val="22"/>
          <w:szCs w:val="22"/>
          <w:rtl/>
        </w:rPr>
        <w:t xml:space="preserve"> الركيزة الرئيسية في جهود التحول الصناعي للمملكة العربية السعودية، وتُصنف ضمن أكبر عشر شركات تعدين في العالم من حيث القيمة السوقية</w:t>
      </w:r>
      <w:r w:rsidRPr="00EB68BC">
        <w:rPr>
          <w:rStyle w:val="normaltextrun"/>
          <w:rFonts w:ascii="DIN Next LT Arabic" w:eastAsiaTheme="majorEastAsia" w:hAnsi="DIN Next LT Arabic" w:cs="DIN Next LT Arabic"/>
          <w:sz w:val="22"/>
          <w:szCs w:val="22"/>
          <w:rtl/>
          <w:lang w:val="en-US"/>
        </w:rPr>
        <w:t> </w:t>
      </w:r>
      <w:r w:rsidRPr="00EB68BC">
        <w:rPr>
          <w:rStyle w:val="normaltextrun"/>
          <w:rFonts w:ascii="DIN Next LT Arabic" w:eastAsiaTheme="majorEastAsia" w:hAnsi="DIN Next LT Arabic" w:cs="DIN Next LT Arabic"/>
          <w:sz w:val="22"/>
          <w:szCs w:val="22"/>
          <w:rtl/>
        </w:rPr>
        <w:t>بعائدات بلغت</w:t>
      </w:r>
      <w:r w:rsidRPr="00EB68BC">
        <w:rPr>
          <w:rStyle w:val="normaltextrun"/>
          <w:rFonts w:ascii="DIN Next LT Arabic" w:eastAsiaTheme="majorEastAsia" w:hAnsi="DIN Next LT Arabic" w:cs="DIN Next LT Arabic"/>
          <w:sz w:val="22"/>
          <w:szCs w:val="22"/>
          <w:rtl/>
          <w:lang w:val="en-US"/>
        </w:rPr>
        <w:t> 38.6</w:t>
      </w:r>
      <w:r w:rsidRPr="00EB68BC">
        <w:rPr>
          <w:rStyle w:val="normaltextrun"/>
          <w:rFonts w:ascii="DIN Next LT Arabic" w:eastAsiaTheme="majorEastAsia" w:hAnsi="DIN Next LT Arabic" w:cs="DIN Next LT Arabic"/>
          <w:sz w:val="22"/>
          <w:szCs w:val="22"/>
          <w:rtl/>
        </w:rPr>
        <w:t> مليار ريال سعودي (</w:t>
      </w:r>
      <w:r w:rsidRPr="00EB68BC">
        <w:rPr>
          <w:rStyle w:val="normaltextrun"/>
          <w:rFonts w:ascii="DIN Next LT Arabic" w:eastAsiaTheme="majorEastAsia" w:hAnsi="DIN Next LT Arabic" w:cs="DIN Next LT Arabic"/>
          <w:sz w:val="22"/>
          <w:szCs w:val="22"/>
          <w:rtl/>
          <w:lang w:val="en-US"/>
        </w:rPr>
        <w:t>10.3</w:t>
      </w:r>
      <w:r w:rsidRPr="00EB68BC">
        <w:rPr>
          <w:rStyle w:val="normaltextrun"/>
          <w:rFonts w:ascii="DIN Next LT Arabic" w:eastAsiaTheme="majorEastAsia" w:hAnsi="DIN Next LT Arabic" w:cs="DIN Next LT Arabic"/>
          <w:sz w:val="22"/>
          <w:szCs w:val="22"/>
          <w:rtl/>
        </w:rPr>
        <w:t> مليار دولار أمريكي) في عام 202</w:t>
      </w:r>
      <w:r w:rsidRPr="00EB68BC">
        <w:rPr>
          <w:rStyle w:val="normaltextrun"/>
          <w:rFonts w:ascii="DIN Next LT Arabic" w:eastAsiaTheme="majorEastAsia" w:hAnsi="DIN Next LT Arabic" w:cs="DIN Next LT Arabic"/>
          <w:sz w:val="22"/>
          <w:szCs w:val="22"/>
          <w:rtl/>
          <w:lang w:val="en-US"/>
        </w:rPr>
        <w:t>5</w:t>
      </w:r>
      <w:r w:rsidRPr="00EB68BC">
        <w:rPr>
          <w:rStyle w:val="normaltextrun"/>
          <w:rFonts w:ascii="DIN Next LT Arabic" w:eastAsiaTheme="majorEastAsia" w:hAnsi="DIN Next LT Arabic" w:cs="DIN Next LT Arabic"/>
          <w:sz w:val="22"/>
          <w:szCs w:val="22"/>
          <w:rtl/>
        </w:rPr>
        <w:t>م.</w:t>
      </w:r>
    </w:p>
    <w:p w14:paraId="4669C179" w14:textId="77777777" w:rsidR="002C704C" w:rsidRPr="00EB68BC" w:rsidRDefault="002C704C" w:rsidP="002C704C">
      <w:pPr>
        <w:pStyle w:val="paragraph"/>
        <w:bidi/>
        <w:spacing w:before="0" w:beforeAutospacing="0" w:after="0" w:afterAutospacing="0"/>
        <w:jc w:val="both"/>
        <w:textAlignment w:val="baseline"/>
        <w:rPr>
          <w:rFonts w:ascii="DIN Next LT Arabic" w:hAnsi="DIN Next LT Arabic" w:cs="DIN Next LT Arabic"/>
          <w:sz w:val="22"/>
          <w:szCs w:val="22"/>
          <w:rtl/>
        </w:rPr>
      </w:pPr>
    </w:p>
    <w:p w14:paraId="44196BC9" w14:textId="0F6C88F7" w:rsidR="00647DE9" w:rsidRPr="00EB68BC" w:rsidRDefault="00A41C64" w:rsidP="00CE4887">
      <w:pPr>
        <w:pStyle w:val="paragraph"/>
        <w:bidi/>
        <w:spacing w:before="0" w:beforeAutospacing="0" w:after="0" w:afterAutospacing="0"/>
        <w:jc w:val="both"/>
        <w:textAlignment w:val="baseline"/>
        <w:rPr>
          <w:rStyle w:val="normaltextrun"/>
          <w:rFonts w:ascii="DIN Next LT Arabic" w:eastAsiaTheme="majorEastAsia" w:hAnsi="DIN Next LT Arabic" w:cs="DIN Next LT Arabic"/>
          <w:sz w:val="22"/>
          <w:szCs w:val="22"/>
          <w:rtl/>
          <w:lang w:val="en-US"/>
        </w:rPr>
      </w:pPr>
      <w:r w:rsidRPr="00EB68BC">
        <w:rPr>
          <w:rStyle w:val="normaltextrun"/>
          <w:rFonts w:ascii="DIN Next LT Arabic" w:eastAsiaTheme="majorEastAsia" w:hAnsi="DIN Next LT Arabic" w:cs="DIN Next LT Arabic"/>
          <w:sz w:val="22"/>
          <w:szCs w:val="22"/>
          <w:rtl/>
        </w:rPr>
        <w:t>وتعمل معادن</w:t>
      </w:r>
      <w:r w:rsidR="00647DE9" w:rsidRPr="00EB68BC">
        <w:rPr>
          <w:rStyle w:val="normaltextrun"/>
          <w:rFonts w:ascii="DIN Next LT Arabic" w:eastAsiaTheme="majorEastAsia" w:hAnsi="DIN Next LT Arabic" w:cs="DIN Next LT Arabic"/>
          <w:sz w:val="22"/>
          <w:szCs w:val="22"/>
          <w:rtl/>
        </w:rPr>
        <w:t xml:space="preserve"> على رسم ملامح المستقبل في قطاع التعدين من خلال سلاسل قيمة متكاملة في</w:t>
      </w:r>
      <w:r w:rsidRPr="00EB68BC">
        <w:rPr>
          <w:rStyle w:val="normaltextrun"/>
          <w:rFonts w:ascii="DIN Next LT Arabic" w:eastAsiaTheme="majorEastAsia" w:hAnsi="DIN Next LT Arabic" w:cs="DIN Next LT Arabic"/>
          <w:sz w:val="22"/>
          <w:szCs w:val="22"/>
          <w:rtl/>
        </w:rPr>
        <w:t xml:space="preserve"> مجالات</w:t>
      </w:r>
      <w:r w:rsidR="00647DE9" w:rsidRPr="00EB68BC">
        <w:rPr>
          <w:rStyle w:val="normaltextrun"/>
          <w:rFonts w:ascii="DIN Next LT Arabic" w:eastAsiaTheme="majorEastAsia" w:hAnsi="DIN Next LT Arabic" w:cs="DIN Next LT Arabic"/>
          <w:sz w:val="22"/>
          <w:szCs w:val="22"/>
          <w:rtl/>
        </w:rPr>
        <w:t> الذهب والفوسفات والبوكسايت والنحاس وغيرها. وبالإضافة إلى مواقعنا التشغيلية في جميع أنحاء المملكة، فإننا ننفذ أحد أكبر برامج الاستكشاف والتنقيب في العالم ضمن نطاق منطقة واحدة، ونعمل على بناء سلسلة من المشاريع العملاقة لزيادة القدرة الاستيعابية عبر جميع أعمالنا وشركاتنا</w:t>
      </w:r>
      <w:r w:rsidR="00647DE9" w:rsidRPr="00EB68BC">
        <w:rPr>
          <w:rStyle w:val="normaltextrun"/>
          <w:rFonts w:ascii="DIN Next LT Arabic" w:eastAsiaTheme="majorEastAsia" w:hAnsi="DIN Next LT Arabic" w:cs="DIN Next LT Arabic"/>
          <w:sz w:val="22"/>
          <w:szCs w:val="22"/>
          <w:rtl/>
          <w:lang w:val="en-US"/>
        </w:rPr>
        <w:t>.</w:t>
      </w:r>
    </w:p>
    <w:p w14:paraId="11CD675A" w14:textId="77777777" w:rsidR="00A41C64" w:rsidRPr="00EB68BC" w:rsidRDefault="00A41C64" w:rsidP="00A41C64">
      <w:pPr>
        <w:pStyle w:val="paragraph"/>
        <w:bidi/>
        <w:spacing w:before="0" w:beforeAutospacing="0" w:after="0" w:afterAutospacing="0"/>
        <w:jc w:val="both"/>
        <w:textAlignment w:val="baseline"/>
        <w:rPr>
          <w:rFonts w:ascii="DIN Next LT Arabic" w:hAnsi="DIN Next LT Arabic" w:cs="DIN Next LT Arabic"/>
          <w:sz w:val="22"/>
          <w:szCs w:val="22"/>
          <w:rtl/>
        </w:rPr>
      </w:pPr>
    </w:p>
    <w:p w14:paraId="6C069F29" w14:textId="5F1569FA" w:rsidR="00647DE9" w:rsidRPr="00EB68BC" w:rsidRDefault="00647DE9" w:rsidP="00CE4887">
      <w:pPr>
        <w:pStyle w:val="paragraph"/>
        <w:bidi/>
        <w:spacing w:before="0" w:beforeAutospacing="0" w:after="0" w:afterAutospacing="0"/>
        <w:jc w:val="both"/>
        <w:textAlignment w:val="baseline"/>
        <w:rPr>
          <w:rStyle w:val="normaltextrun"/>
          <w:rFonts w:ascii="DIN Next LT Arabic" w:eastAsiaTheme="majorEastAsia" w:hAnsi="DIN Next LT Arabic" w:cs="DIN Next LT Arabic"/>
          <w:sz w:val="22"/>
          <w:szCs w:val="22"/>
          <w:rtl/>
        </w:rPr>
      </w:pPr>
      <w:r w:rsidRPr="00EB68BC">
        <w:rPr>
          <w:rStyle w:val="normaltextrun"/>
          <w:rFonts w:ascii="DIN Next LT Arabic" w:eastAsiaTheme="majorEastAsia" w:hAnsi="DIN Next LT Arabic" w:cs="DIN Next LT Arabic"/>
          <w:sz w:val="22"/>
          <w:szCs w:val="22"/>
          <w:rtl/>
        </w:rPr>
        <w:t>وبفضل فريق عملٍ يضم أكثر من </w:t>
      </w:r>
      <w:r w:rsidR="00CD2579">
        <w:rPr>
          <w:rStyle w:val="normaltextrun"/>
          <w:rFonts w:ascii="DIN Next LT Arabic" w:eastAsiaTheme="majorEastAsia" w:hAnsi="DIN Next LT Arabic" w:cs="DIN Next LT Arabic"/>
          <w:sz w:val="22"/>
          <w:szCs w:val="22"/>
          <w:rtl/>
          <w:lang w:val="en-US"/>
        </w:rPr>
        <w:t>8,000</w:t>
      </w:r>
      <w:r w:rsidRPr="00EB68BC">
        <w:rPr>
          <w:rStyle w:val="normaltextrun"/>
          <w:rFonts w:ascii="DIN Next LT Arabic" w:eastAsiaTheme="majorEastAsia" w:hAnsi="DIN Next LT Arabic" w:cs="DIN Next LT Arabic"/>
          <w:sz w:val="22"/>
          <w:szCs w:val="22"/>
          <w:rtl/>
        </w:rPr>
        <w:t> موظف، نعمل على </w:t>
      </w:r>
      <w:r w:rsidRPr="00EB68BC">
        <w:rPr>
          <w:rStyle w:val="normaltextrun"/>
          <w:rFonts w:ascii="DIN Next LT Arabic" w:eastAsiaTheme="majorEastAsia" w:hAnsi="DIN Next LT Arabic" w:cs="DIN Next LT Arabic"/>
          <w:sz w:val="22"/>
          <w:szCs w:val="22"/>
          <w:rtl/>
          <w:lang w:bidi="ar-SY"/>
        </w:rPr>
        <w:t>خلق</w:t>
      </w:r>
      <w:r w:rsidRPr="00EB68BC">
        <w:rPr>
          <w:rStyle w:val="normaltextrun"/>
          <w:rFonts w:ascii="DIN Next LT Arabic" w:eastAsiaTheme="majorEastAsia" w:hAnsi="DIN Next LT Arabic" w:cs="DIN Next LT Arabic"/>
          <w:sz w:val="22"/>
          <w:szCs w:val="22"/>
          <w:rtl/>
          <w:lang w:val="en-US"/>
        </w:rPr>
        <w:t> </w:t>
      </w:r>
      <w:r w:rsidRPr="00EB68BC">
        <w:rPr>
          <w:rStyle w:val="normaltextrun"/>
          <w:rFonts w:ascii="DIN Next LT Arabic" w:eastAsiaTheme="majorEastAsia" w:hAnsi="DIN Next LT Arabic" w:cs="DIN Next LT Arabic"/>
          <w:sz w:val="22"/>
          <w:szCs w:val="22"/>
          <w:rtl/>
        </w:rPr>
        <w:t>صناعات ووظائف وفرص جديدة</w:t>
      </w:r>
      <w:r w:rsidR="00A41C64" w:rsidRPr="00EB68BC">
        <w:rPr>
          <w:rStyle w:val="normaltextrun"/>
          <w:rFonts w:ascii="DIN Next LT Arabic" w:eastAsiaTheme="majorEastAsia" w:hAnsi="DIN Next LT Arabic" w:cs="DIN Next LT Arabic"/>
          <w:sz w:val="22"/>
          <w:szCs w:val="22"/>
          <w:rtl/>
        </w:rPr>
        <w:t xml:space="preserve"> </w:t>
      </w:r>
      <w:r w:rsidRPr="00EB68BC">
        <w:rPr>
          <w:rStyle w:val="normaltextrun"/>
          <w:rFonts w:ascii="DIN Next LT Arabic" w:eastAsiaTheme="majorEastAsia" w:hAnsi="DIN Next LT Arabic" w:cs="DIN Next LT Arabic"/>
          <w:sz w:val="22"/>
          <w:szCs w:val="22"/>
          <w:rtl/>
        </w:rPr>
        <w:t>وواعدة</w:t>
      </w:r>
      <w:r w:rsidR="00A41C64" w:rsidRPr="00EB68BC">
        <w:rPr>
          <w:rStyle w:val="normaltextrun"/>
          <w:rFonts w:ascii="DIN Next LT Arabic" w:eastAsiaTheme="majorEastAsia" w:hAnsi="DIN Next LT Arabic" w:cs="DIN Next LT Arabic"/>
          <w:sz w:val="22"/>
          <w:szCs w:val="22"/>
          <w:rtl/>
          <w:lang w:val="en-US"/>
        </w:rPr>
        <w:t xml:space="preserve">، بما يدعم </w:t>
      </w:r>
      <w:r w:rsidRPr="00EB68BC">
        <w:rPr>
          <w:rStyle w:val="normaltextrun"/>
          <w:rFonts w:ascii="DIN Next LT Arabic" w:eastAsiaTheme="majorEastAsia" w:hAnsi="DIN Next LT Arabic" w:cs="DIN Next LT Arabic"/>
          <w:sz w:val="22"/>
          <w:szCs w:val="22"/>
          <w:rtl/>
        </w:rPr>
        <w:t>تحقيق مستهدفات رؤية</w:t>
      </w:r>
      <w:r w:rsidR="00A41C64" w:rsidRPr="00EB68BC">
        <w:rPr>
          <w:rStyle w:val="normaltextrun"/>
          <w:rFonts w:ascii="DIN Next LT Arabic" w:eastAsiaTheme="majorEastAsia" w:hAnsi="DIN Next LT Arabic" w:cs="DIN Next LT Arabic"/>
          <w:sz w:val="22"/>
          <w:szCs w:val="22"/>
          <w:rtl/>
        </w:rPr>
        <w:t xml:space="preserve"> السعودية</w:t>
      </w:r>
      <w:r w:rsidRPr="00EB68BC">
        <w:rPr>
          <w:rStyle w:val="normaltextrun"/>
          <w:rFonts w:ascii="DIN Next LT Arabic" w:eastAsiaTheme="majorEastAsia" w:hAnsi="DIN Next LT Arabic" w:cs="DIN Next LT Arabic"/>
          <w:sz w:val="22"/>
          <w:szCs w:val="22"/>
          <w:rtl/>
        </w:rPr>
        <w:t> </w:t>
      </w:r>
      <w:r w:rsidRPr="00EB68BC">
        <w:rPr>
          <w:rStyle w:val="normaltextrun"/>
          <w:rFonts w:ascii="DIN Next LT Arabic" w:eastAsiaTheme="majorEastAsia" w:hAnsi="DIN Next LT Arabic" w:cs="DIN Next LT Arabic"/>
          <w:sz w:val="22"/>
          <w:szCs w:val="22"/>
          <w:rtl/>
          <w:lang w:val="en-US"/>
        </w:rPr>
        <w:t>2030، </w:t>
      </w:r>
      <w:r w:rsidRPr="00EB68BC">
        <w:rPr>
          <w:rStyle w:val="normaltextrun"/>
          <w:rFonts w:ascii="DIN Next LT Arabic" w:eastAsiaTheme="majorEastAsia" w:hAnsi="DIN Next LT Arabic" w:cs="DIN Next LT Arabic"/>
          <w:sz w:val="22"/>
          <w:szCs w:val="22"/>
          <w:rtl/>
        </w:rPr>
        <w:t xml:space="preserve">ونساهم في كتابة الفصل التالي في </w:t>
      </w:r>
      <w:r w:rsidR="00CE4887" w:rsidRPr="00EB68BC">
        <w:rPr>
          <w:rStyle w:val="normaltextrun"/>
          <w:rFonts w:ascii="DIN Next LT Arabic" w:eastAsiaTheme="majorEastAsia" w:hAnsi="DIN Next LT Arabic" w:cs="DIN Next LT Arabic"/>
          <w:sz w:val="22"/>
          <w:szCs w:val="22"/>
          <w:rtl/>
        </w:rPr>
        <w:t>قطاع التعدين.</w:t>
      </w:r>
    </w:p>
    <w:p w14:paraId="3BC95139" w14:textId="77777777" w:rsidR="00A41C64" w:rsidRPr="00EB68BC" w:rsidRDefault="00A41C64" w:rsidP="00A41C64">
      <w:pPr>
        <w:pStyle w:val="paragraph"/>
        <w:bidi/>
        <w:spacing w:before="0" w:beforeAutospacing="0" w:after="0" w:afterAutospacing="0"/>
        <w:jc w:val="both"/>
        <w:textAlignment w:val="baseline"/>
        <w:rPr>
          <w:rFonts w:ascii="DIN Next LT Arabic" w:hAnsi="DIN Next LT Arabic" w:cs="DIN Next LT Arabic"/>
          <w:sz w:val="22"/>
          <w:szCs w:val="22"/>
          <w:rtl/>
        </w:rPr>
      </w:pPr>
    </w:p>
    <w:p w14:paraId="0046F440" w14:textId="30FAF850" w:rsidR="00CE4887" w:rsidRPr="00EB68BC" w:rsidRDefault="00647DE9" w:rsidP="00CE4887">
      <w:pPr>
        <w:pStyle w:val="paragraph"/>
        <w:bidi/>
        <w:spacing w:before="0" w:beforeAutospacing="0" w:after="0" w:afterAutospacing="0"/>
        <w:jc w:val="both"/>
        <w:textAlignment w:val="baseline"/>
        <w:rPr>
          <w:rFonts w:ascii="DIN Next LT Arabic" w:hAnsi="DIN Next LT Arabic" w:cs="DIN Next LT Arabic"/>
          <w:sz w:val="22"/>
          <w:szCs w:val="22"/>
          <w:rtl/>
        </w:rPr>
      </w:pPr>
      <w:r w:rsidRPr="00EB68BC">
        <w:rPr>
          <w:rStyle w:val="normaltextrun"/>
          <w:rFonts w:ascii="DIN Next LT Arabic" w:eastAsiaTheme="majorEastAsia" w:hAnsi="DIN Next LT Arabic" w:cs="DIN Next LT Arabic"/>
          <w:sz w:val="22"/>
          <w:szCs w:val="22"/>
          <w:rtl/>
        </w:rPr>
        <w:t>لمزيد</w:t>
      </w:r>
      <w:r w:rsidR="002C704C" w:rsidRPr="00EB68BC">
        <w:rPr>
          <w:rStyle w:val="normaltextrun"/>
          <w:rFonts w:ascii="DIN Next LT Arabic" w:eastAsiaTheme="majorEastAsia" w:hAnsi="DIN Next LT Arabic" w:cs="DIN Next LT Arabic" w:hint="cs"/>
          <w:sz w:val="22"/>
          <w:szCs w:val="22"/>
          <w:rtl/>
        </w:rPr>
        <w:t xml:space="preserve"> </w:t>
      </w:r>
      <w:r w:rsidRPr="00EB68BC">
        <w:rPr>
          <w:rStyle w:val="normaltextrun"/>
          <w:rFonts w:ascii="DIN Next LT Arabic" w:eastAsiaTheme="majorEastAsia" w:hAnsi="DIN Next LT Arabic" w:cs="DIN Next LT Arabic"/>
          <w:sz w:val="22"/>
          <w:szCs w:val="22"/>
          <w:rtl/>
        </w:rPr>
        <w:t>من المعلومات، يرجى زيارة: </w:t>
      </w:r>
      <w:hyperlink r:id="rId12" w:tgtFrame="_blank" w:history="1">
        <w:r w:rsidRPr="00EB68BC">
          <w:rPr>
            <w:rStyle w:val="normaltextrun"/>
            <w:rFonts w:ascii="DIN Next LT Arabic" w:eastAsiaTheme="majorEastAsia" w:hAnsi="DIN Next LT Arabic" w:cs="DIN Next LT Arabic"/>
            <w:color w:val="467886"/>
            <w:sz w:val="22"/>
            <w:szCs w:val="22"/>
            <w:u w:val="single"/>
            <w:lang w:val="en-US"/>
          </w:rPr>
          <w:t>www.maaden.com</w:t>
        </w:r>
      </w:hyperlink>
    </w:p>
    <w:p w14:paraId="5DA75295" w14:textId="77777777" w:rsidR="001608F6" w:rsidRPr="00EB68BC" w:rsidRDefault="001608F6" w:rsidP="001608F6">
      <w:pPr>
        <w:pStyle w:val="paragraph"/>
        <w:bidi/>
        <w:spacing w:before="0" w:beforeAutospacing="0" w:after="0" w:afterAutospacing="0"/>
        <w:jc w:val="both"/>
        <w:textAlignment w:val="baseline"/>
        <w:rPr>
          <w:rFonts w:ascii="DIN Next LT Arabic" w:hAnsi="DIN Next LT Arabic" w:cs="DIN Next LT Arabic"/>
          <w:sz w:val="22"/>
          <w:szCs w:val="22"/>
          <w:rtl/>
        </w:rPr>
      </w:pPr>
    </w:p>
    <w:p w14:paraId="464010EE" w14:textId="77777777" w:rsidR="001608F6" w:rsidRPr="00EB68BC" w:rsidRDefault="003D62E8" w:rsidP="001608F6">
      <w:pPr>
        <w:pStyle w:val="paragraph"/>
        <w:bidi/>
        <w:spacing w:before="0" w:beforeAutospacing="0" w:after="0" w:afterAutospacing="0"/>
        <w:jc w:val="both"/>
        <w:textAlignment w:val="baseline"/>
        <w:rPr>
          <w:rFonts w:ascii="DIN Next LT Arabic" w:hAnsi="DIN Next LT Arabic" w:cs="DIN Next LT Arabic"/>
          <w:b/>
          <w:bCs/>
          <w:color w:val="343631"/>
          <w:sz w:val="22"/>
          <w:szCs w:val="22"/>
          <w:u w:color="C76210"/>
          <w:rtl/>
        </w:rPr>
      </w:pPr>
      <w:r w:rsidRPr="00EB68BC">
        <w:rPr>
          <w:rFonts w:ascii="DIN Next LT Arabic" w:hAnsi="DIN Next LT Arabic" w:cs="DIN Next LT Arabic"/>
          <w:b/>
          <w:bCs/>
          <w:color w:val="343631"/>
          <w:sz w:val="22"/>
          <w:szCs w:val="22"/>
          <w:u w:color="C76210"/>
          <w:rtl/>
        </w:rPr>
        <w:t>إخلاء المسؤولية</w:t>
      </w:r>
    </w:p>
    <w:p w14:paraId="27779830" w14:textId="6D57395A" w:rsidR="003D62E8" w:rsidRPr="00EB68BC" w:rsidRDefault="003D62E8" w:rsidP="001608F6">
      <w:pPr>
        <w:pStyle w:val="paragraph"/>
        <w:bidi/>
        <w:spacing w:before="0" w:beforeAutospacing="0" w:after="0" w:afterAutospacing="0"/>
        <w:jc w:val="both"/>
        <w:textAlignment w:val="baseline"/>
        <w:rPr>
          <w:rFonts w:ascii="DIN Next LT Arabic" w:hAnsi="DIN Next LT Arabic" w:cs="DIN Next LT Arabic"/>
          <w:sz w:val="22"/>
          <w:szCs w:val="22"/>
          <w:rtl/>
        </w:rPr>
      </w:pPr>
      <w:r w:rsidRPr="00EB68BC">
        <w:rPr>
          <w:rFonts w:ascii="DIN Next LT Arabic" w:hAnsi="DIN Next LT Arabic" w:cs="DIN Next LT Arabic"/>
          <w:color w:val="343631"/>
          <w:sz w:val="22"/>
          <w:szCs w:val="22"/>
          <w:u w:color="C76210"/>
          <w:rtl/>
        </w:rPr>
        <w:t xml:space="preserve">يتضمن هذا البيان بياناتٍ </w:t>
      </w:r>
      <w:r w:rsidR="00C9749C" w:rsidRPr="00EB68BC">
        <w:rPr>
          <w:rFonts w:ascii="DIN Next LT Arabic" w:hAnsi="DIN Next LT Arabic" w:cs="DIN Next LT Arabic"/>
          <w:color w:val="343631"/>
          <w:sz w:val="22"/>
          <w:szCs w:val="22"/>
          <w:u w:color="C76210"/>
          <w:rtl/>
        </w:rPr>
        <w:t>تمثل</w:t>
      </w:r>
      <w:r w:rsidRPr="00EB68BC">
        <w:rPr>
          <w:rFonts w:ascii="DIN Next LT Arabic" w:hAnsi="DIN Next LT Arabic" w:cs="DIN Next LT Arabic"/>
          <w:color w:val="343631"/>
          <w:sz w:val="22"/>
          <w:szCs w:val="22"/>
          <w:u w:color="C76210"/>
          <w:rtl/>
        </w:rPr>
        <w:t>، أو يمكن اعتبارها</w:t>
      </w:r>
      <w:r w:rsidR="00C9749C" w:rsidRPr="00EB68BC">
        <w:rPr>
          <w:rFonts w:ascii="DIN Next LT Arabic" w:hAnsi="DIN Next LT Arabic" w:cs="DIN Next LT Arabic"/>
          <w:color w:val="343631"/>
          <w:sz w:val="22"/>
          <w:szCs w:val="22"/>
          <w:u w:color="C76210"/>
          <w:rtl/>
        </w:rPr>
        <w:t xml:space="preserve">، </w:t>
      </w:r>
      <w:r w:rsidRPr="00EB68BC">
        <w:rPr>
          <w:rFonts w:ascii="DIN Next LT Arabic" w:hAnsi="DIN Next LT Arabic" w:cs="DIN Next LT Arabic"/>
          <w:color w:val="343631"/>
          <w:sz w:val="22"/>
          <w:szCs w:val="22"/>
          <w:u w:color="C76210"/>
          <w:rtl/>
        </w:rPr>
        <w:t>بياناتٍ تطلعية، بما في ذلك بيانات ما يتعلق بتصورات وتوقعات شركة التعدين العربية السعودية ("الشركة")، حيث تعتمد هذه البيانات على الخطط والتقديرات والتوقعات الحالية للشركة، فضلاً عن توقعاتها للظروف والأحداث الخارجية. وتتضمن البيانات التطلعية مخاطر وشكوكاً متأصلةً ولا ت</w:t>
      </w:r>
      <w:r w:rsidR="00C9749C" w:rsidRPr="00EB68BC">
        <w:rPr>
          <w:rFonts w:ascii="DIN Next LT Arabic" w:hAnsi="DIN Next LT Arabic" w:cs="DIN Next LT Arabic"/>
          <w:color w:val="343631"/>
          <w:sz w:val="22"/>
          <w:szCs w:val="22"/>
          <w:u w:color="C76210"/>
          <w:rtl/>
        </w:rPr>
        <w:t>ُناقش</w:t>
      </w:r>
      <w:r w:rsidRPr="00EB68BC">
        <w:rPr>
          <w:rFonts w:ascii="DIN Next LT Arabic" w:hAnsi="DIN Next LT Arabic" w:cs="DIN Next LT Arabic"/>
          <w:color w:val="343631"/>
          <w:sz w:val="22"/>
          <w:szCs w:val="22"/>
          <w:u w:color="C76210"/>
          <w:rtl/>
        </w:rPr>
        <w:t xml:space="preserve"> إلا اعتباراً من تاريخ تقديمها. ونتيجةً لهذه المخاطر والشكوك والافتراضات، يجب ألا يعتمد المستثمر المحتمل على نحوٍ لا موجب له على هذه البيانات التطلعية، حيث يمكن أن تتسبب عدد من العوامل المهمة في اختلاف النتائج أو النتائج الفعلية مادياً عن تلك المُعبر عنها في أي بيانات تطلعية. والشركة ليست مُلزمة ولا تنوي تحديث أو مراجعة أي بيانات تطلعية وردت في هذا البيان سواء كان ذلك نتيجة لمعلومات جديدة أو أحداثٍ مستقبليةٍ أو غير ذلك.</w:t>
      </w:r>
    </w:p>
    <w:p w14:paraId="4E906864" w14:textId="04F38792" w:rsidR="00C9749C" w:rsidRPr="00EB68BC" w:rsidRDefault="00C9749C" w:rsidP="00A41C64">
      <w:pPr>
        <w:autoSpaceDE w:val="0"/>
        <w:autoSpaceDN w:val="0"/>
        <w:bidi/>
        <w:adjustRightInd w:val="0"/>
        <w:spacing w:before="120" w:after="240" w:line="240" w:lineRule="auto"/>
        <w:jc w:val="both"/>
        <w:rPr>
          <w:rFonts w:ascii="DIN Next LT Arabic" w:hAnsi="DIN Next LT Arabic" w:cs="DIN Next LT Arabic"/>
          <w:color w:val="343631"/>
          <w:kern w:val="0"/>
          <w:sz w:val="22"/>
          <w:szCs w:val="22"/>
          <w:u w:color="C76210"/>
          <w:rtl/>
        </w:rPr>
      </w:pPr>
      <w:r w:rsidRPr="00EB68BC">
        <w:rPr>
          <w:rFonts w:ascii="DIN Next LT Arabic" w:hAnsi="DIN Next LT Arabic" w:cs="DIN Next LT Arabic"/>
          <w:color w:val="343631"/>
          <w:kern w:val="0"/>
          <w:sz w:val="22"/>
          <w:szCs w:val="22"/>
          <w:u w:color="C76210"/>
          <w:rtl/>
        </w:rPr>
        <w:t>عُد هذا البيان من قبل الشركة، ولم يراجع، يعتمد أو يصادق عليه من قبل أي مستثمر مالي، مدير رئيسي، وكيل مبيعات، بنك مستلم أو ضامن سندات تتعامل معه الشركة، ووفر لأغراض المعلومات فقط. بالإضافة إلى ذلك، ونظراً لان هذا البيان هو مختصر فقط، فقد لا يحتوي على جميع المصطلحات الجوهرية، ويجب ألا يشكل في حد ذاته أساساً لأي قرار استثماري.</w:t>
      </w:r>
    </w:p>
    <w:p w14:paraId="658278B5" w14:textId="54B01F7E" w:rsidR="00C86684" w:rsidRPr="00EB68BC" w:rsidRDefault="00C86684" w:rsidP="00A41C64">
      <w:pPr>
        <w:autoSpaceDE w:val="0"/>
        <w:autoSpaceDN w:val="0"/>
        <w:bidi/>
        <w:adjustRightInd w:val="0"/>
        <w:spacing w:before="120" w:after="240" w:line="240" w:lineRule="auto"/>
        <w:jc w:val="both"/>
        <w:rPr>
          <w:rFonts w:ascii="DIN Next LT Arabic" w:hAnsi="DIN Next LT Arabic" w:cs="DIN Next LT Arabic"/>
          <w:color w:val="343631"/>
          <w:kern w:val="0"/>
          <w:sz w:val="22"/>
          <w:szCs w:val="22"/>
          <w:u w:color="C76210"/>
          <w:rtl/>
        </w:rPr>
      </w:pPr>
      <w:r w:rsidRPr="00EB68BC">
        <w:rPr>
          <w:rFonts w:ascii="DIN Next LT Arabic" w:hAnsi="DIN Next LT Arabic" w:cs="DIN Next LT Arabic"/>
          <w:color w:val="343631"/>
          <w:kern w:val="0"/>
          <w:sz w:val="22"/>
          <w:szCs w:val="22"/>
          <w:u w:color="C76210"/>
          <w:rtl/>
        </w:rPr>
        <w:t>يُعتقد أن المعلومات والآراء الواردة في هذا البيان موثوقة وقد تم الحصول عليها من مصادر موثوقٍ بها، ولكن لا يوجد بيان أو ضمان، صريح أو ضمني، فيما يتعلق بإنصاف أو صحة أو دقة أو معقولية أو اكتمال المعلومات والآراء. ولا يوجد أي التزام بتحديث هذا الاتصال أو تعديله أو تحويره أو إخطار المستثمر بأي طريقةٍ أخرى إذا كانت هناك أي معلوماتٍ أو رأيٍ أو توقعٍ أو تنبأٍ أو تقدير منصوص عليه بهذا البيان، أو تغيرت أو أصبحت لاحقاً غير دقيقة.</w:t>
      </w:r>
    </w:p>
    <w:p w14:paraId="7DF9681B" w14:textId="5A30436D" w:rsidR="00C86684" w:rsidRPr="00EB68BC" w:rsidRDefault="00C86684" w:rsidP="00A41C64">
      <w:pPr>
        <w:autoSpaceDE w:val="0"/>
        <w:autoSpaceDN w:val="0"/>
        <w:bidi/>
        <w:adjustRightInd w:val="0"/>
        <w:spacing w:before="120" w:after="240" w:line="240" w:lineRule="auto"/>
        <w:jc w:val="both"/>
        <w:rPr>
          <w:rFonts w:ascii="DIN Next LT Arabic" w:hAnsi="DIN Next LT Arabic" w:cs="DIN Next LT Arabic"/>
          <w:color w:val="343631"/>
          <w:kern w:val="0"/>
          <w:sz w:val="22"/>
          <w:szCs w:val="22"/>
          <w:u w:color="C76210"/>
          <w:rtl/>
        </w:rPr>
      </w:pPr>
      <w:r w:rsidRPr="00EB68BC">
        <w:rPr>
          <w:rFonts w:ascii="DIN Next LT Arabic" w:hAnsi="DIN Next LT Arabic" w:cs="DIN Next LT Arabic"/>
          <w:color w:val="343631"/>
          <w:kern w:val="0"/>
          <w:sz w:val="22"/>
          <w:szCs w:val="22"/>
          <w:u w:color="C76210"/>
          <w:rtl/>
        </w:rPr>
        <w:t xml:space="preserve">ننصحك بشدةٍ بطلب مشورتك المستقبلية فيما يتعلق بأي مسائل استثمارية، مالية، قانونية، ضريبية، محاسبية أو تنظيميةً نوقشت في هذا البيان. وقد تستند التحليلات والآراء الواردة هنا إلى افتراضاتٍ إذا ما غُيرت يمكن أن تُغير </w:t>
      </w:r>
      <w:r w:rsidRPr="00EB68BC">
        <w:rPr>
          <w:rFonts w:ascii="DIN Next LT Arabic" w:hAnsi="DIN Next LT Arabic" w:cs="DIN Next LT Arabic"/>
          <w:color w:val="343631"/>
          <w:kern w:val="0"/>
          <w:sz w:val="22"/>
          <w:szCs w:val="22"/>
          <w:u w:color="C76210"/>
          <w:rtl/>
        </w:rPr>
        <w:lastRenderedPageBreak/>
        <w:t>التحليلات أو الآراء المعبر عنها. ولا يوجد شيء وارد في هذا البيان من شأنه أن يُمثل أي عرض أو ضمان فيما يتعلق بالأداء المستقبلي لأي سنداتٍ مالية أو ائتمان أو عملةٍ أو سعرٍ أو أي تدابير تتعلق بأوضاع السوق أو الاقتصاد. وعلاوةً على ذلك، ليس بالضرورة أن يكون الأداء السابق مؤشراً على النتائج المستقبلية، وتُخلي الشركة مسؤوليتها عن أي خسارةٍ تنشأ عن أو فيما يتعلق باستخدامك أو اعتمادك على هذا البيان.</w:t>
      </w:r>
    </w:p>
    <w:p w14:paraId="54E0164A" w14:textId="30AC21D0" w:rsidR="000C255C" w:rsidRPr="00EB68BC" w:rsidRDefault="00C86684" w:rsidP="00A41C64">
      <w:pPr>
        <w:autoSpaceDE w:val="0"/>
        <w:autoSpaceDN w:val="0"/>
        <w:bidi/>
        <w:adjustRightInd w:val="0"/>
        <w:spacing w:before="120" w:after="240" w:line="240" w:lineRule="auto"/>
        <w:jc w:val="both"/>
        <w:rPr>
          <w:rFonts w:ascii="DIN Next LT Arabic" w:hAnsi="DIN Next LT Arabic" w:cs="DIN Next LT Arabic"/>
          <w:color w:val="343631"/>
          <w:kern w:val="0"/>
          <w:sz w:val="22"/>
          <w:szCs w:val="22"/>
          <w:u w:color="C76210"/>
          <w:rtl/>
        </w:rPr>
      </w:pPr>
      <w:r w:rsidRPr="00EB68BC">
        <w:rPr>
          <w:rFonts w:ascii="DIN Next LT Arabic" w:hAnsi="DIN Next LT Arabic" w:cs="DIN Next LT Arabic"/>
          <w:color w:val="343631"/>
          <w:kern w:val="0"/>
          <w:sz w:val="22"/>
          <w:szCs w:val="22"/>
          <w:u w:color="C76210"/>
          <w:rtl/>
        </w:rPr>
        <w:t xml:space="preserve">لا يجوز نشر </w:t>
      </w:r>
      <w:r w:rsidR="00647DE9" w:rsidRPr="00EB68BC">
        <w:rPr>
          <w:rFonts w:ascii="DIN Next LT Arabic" w:hAnsi="DIN Next LT Arabic" w:cs="DIN Next LT Arabic"/>
          <w:color w:val="343631"/>
          <w:kern w:val="0"/>
          <w:sz w:val="22"/>
          <w:szCs w:val="22"/>
          <w:u w:color="C76210"/>
          <w:rtl/>
        </w:rPr>
        <w:t xml:space="preserve">هذه </w:t>
      </w:r>
      <w:r w:rsidRPr="00EB68BC">
        <w:rPr>
          <w:rFonts w:ascii="DIN Next LT Arabic" w:hAnsi="DIN Next LT Arabic" w:cs="DIN Next LT Arabic"/>
          <w:color w:val="343631"/>
          <w:kern w:val="0"/>
          <w:sz w:val="22"/>
          <w:szCs w:val="22"/>
          <w:u w:color="C76210"/>
          <w:rtl/>
        </w:rPr>
        <w:t>المواد أو توزيعها أو نقلها ولا يجوز</w:t>
      </w:r>
      <w:r w:rsidR="00647DE9" w:rsidRPr="00EB68BC">
        <w:rPr>
          <w:rFonts w:ascii="DIN Next LT Arabic" w:hAnsi="DIN Next LT Arabic" w:cs="DIN Next LT Arabic"/>
          <w:color w:val="343631"/>
          <w:kern w:val="0"/>
          <w:sz w:val="22"/>
          <w:szCs w:val="22"/>
          <w:u w:color="C76210"/>
          <w:rtl/>
        </w:rPr>
        <w:t xml:space="preserve"> إعادة</w:t>
      </w:r>
      <w:r w:rsidRPr="00EB68BC">
        <w:rPr>
          <w:rFonts w:ascii="DIN Next LT Arabic" w:hAnsi="DIN Next LT Arabic" w:cs="DIN Next LT Arabic"/>
          <w:color w:val="343631"/>
          <w:kern w:val="0"/>
          <w:sz w:val="22"/>
          <w:szCs w:val="22"/>
          <w:u w:color="C76210"/>
          <w:rtl/>
        </w:rPr>
        <w:t xml:space="preserve"> إنتاجها بأي طريقةٍ كانت</w:t>
      </w:r>
      <w:r w:rsidR="00647DE9" w:rsidRPr="00EB68BC">
        <w:rPr>
          <w:rFonts w:ascii="DIN Next LT Arabic" w:hAnsi="DIN Next LT Arabic" w:cs="DIN Next LT Arabic"/>
          <w:color w:val="343631"/>
          <w:kern w:val="0"/>
          <w:sz w:val="22"/>
          <w:szCs w:val="22"/>
          <w:u w:color="C76210"/>
          <w:rtl/>
        </w:rPr>
        <w:t xml:space="preserve"> دون الحصول على موافقةٍ صريحةٍ من جانب إدارة شركة معادن. ولا تُشكل هذه المواد عرضاً للبيع أو استدراج العروض لشراء الأوراق المالية في أي ولايةٍ قضائية.</w:t>
      </w:r>
    </w:p>
    <w:p w14:paraId="2672540B" w14:textId="77777777" w:rsidR="000C255C" w:rsidRPr="00EB68BC" w:rsidRDefault="00647DE9" w:rsidP="000C255C">
      <w:pPr>
        <w:autoSpaceDE w:val="0"/>
        <w:autoSpaceDN w:val="0"/>
        <w:bidi/>
        <w:adjustRightInd w:val="0"/>
        <w:spacing w:before="120" w:after="240" w:line="240" w:lineRule="auto"/>
        <w:rPr>
          <w:rFonts w:ascii="DIN Next LT Arabic" w:hAnsi="DIN Next LT Arabic" w:cs="DIN Next LT Arabic"/>
          <w:b/>
          <w:bCs/>
          <w:color w:val="343631"/>
          <w:kern w:val="0"/>
          <w:sz w:val="22"/>
          <w:szCs w:val="22"/>
          <w:u w:color="C76210"/>
          <w:rtl/>
        </w:rPr>
      </w:pPr>
      <w:r w:rsidRPr="00EB68BC">
        <w:rPr>
          <w:rFonts w:ascii="DIN Next LT Arabic" w:hAnsi="DIN Next LT Arabic" w:cs="DIN Next LT Arabic"/>
          <w:b/>
          <w:bCs/>
          <w:color w:val="343631"/>
          <w:kern w:val="0"/>
          <w:sz w:val="22"/>
          <w:szCs w:val="22"/>
          <w:u w:color="C76210"/>
          <w:rtl/>
        </w:rPr>
        <w:t>التدابير المالية غير التابعة للمعايير الدولية للتقارير المالية</w:t>
      </w:r>
    </w:p>
    <w:p w14:paraId="02127C1E" w14:textId="2651AD4E" w:rsidR="004D7588" w:rsidRPr="00A41C64" w:rsidRDefault="00647DE9" w:rsidP="00A41C64">
      <w:pPr>
        <w:autoSpaceDE w:val="0"/>
        <w:autoSpaceDN w:val="0"/>
        <w:bidi/>
        <w:adjustRightInd w:val="0"/>
        <w:spacing w:before="120" w:after="240" w:line="240" w:lineRule="auto"/>
        <w:jc w:val="both"/>
        <w:rPr>
          <w:rFonts w:ascii="DIN Next LT Arabic" w:hAnsi="DIN Next LT Arabic" w:cs="DIN Next LT Arabic"/>
          <w:b/>
          <w:bCs/>
          <w:color w:val="343631"/>
          <w:kern w:val="0"/>
          <w:sz w:val="22"/>
          <w:szCs w:val="22"/>
          <w:u w:color="C76210"/>
        </w:rPr>
      </w:pPr>
      <w:r w:rsidRPr="00EB68BC">
        <w:rPr>
          <w:rFonts w:ascii="DIN Next LT Arabic" w:hAnsi="DIN Next LT Arabic" w:cs="DIN Next LT Arabic"/>
          <w:color w:val="343631"/>
          <w:kern w:val="0"/>
          <w:sz w:val="22"/>
          <w:szCs w:val="22"/>
          <w:u w:color="C76210"/>
          <w:rtl/>
        </w:rPr>
        <w:t>إن بعض المعلومات المُدرجة في هذا البيان مستندة على القوائم المالية الموحدة لشركة معادن، ولكنها ليست مصطلحات ٍمحددة في المعايير الدولية للتقارير المالية كما هو مُطبق في المملكة العربية السعودية. وقُدرن هذه المعلومات لاعتقاد الشركة بأنها تدابير مجديةً للمستثمرين.</w:t>
      </w:r>
    </w:p>
    <w:sectPr w:rsidR="004D7588" w:rsidRPr="00A41C64" w:rsidSect="00D448FE">
      <w:footerReference w:type="default" r:id="rId13"/>
      <w:headerReference w:type="first" r:id="rId14"/>
      <w:footerReference w:type="first" r:id="rId15"/>
      <w:pgSz w:w="12240" w:h="15840"/>
      <w:pgMar w:top="1585"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3BE0F" w14:textId="77777777" w:rsidR="00D3184E" w:rsidRPr="004C2BDA" w:rsidRDefault="00D3184E" w:rsidP="00EF1C9C">
      <w:pPr>
        <w:spacing w:after="0" w:line="240" w:lineRule="auto"/>
      </w:pPr>
      <w:r w:rsidRPr="004C2BDA">
        <w:separator/>
      </w:r>
    </w:p>
  </w:endnote>
  <w:endnote w:type="continuationSeparator" w:id="0">
    <w:p w14:paraId="73B631C2" w14:textId="77777777" w:rsidR="00D3184E" w:rsidRPr="004C2BDA" w:rsidRDefault="00D3184E" w:rsidP="00EF1C9C">
      <w:pPr>
        <w:spacing w:after="0" w:line="240" w:lineRule="auto"/>
      </w:pPr>
      <w:r w:rsidRPr="004C2BD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DIN Next LT">
    <w:altName w:val="Arial"/>
    <w:panose1 w:val="020B0503020203050203"/>
    <w:charset w:val="B2"/>
    <w:family w:val="swiss"/>
    <w:pitch w:val="variable"/>
    <w:sig w:usb0="8000202F" w:usb1="C000A04A"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IN Next LT Arabic">
    <w:altName w:val="DIN Next LT Arabic"/>
    <w:panose1 w:val="020B0604020202020204"/>
    <w:charset w:val="00"/>
    <w:family w:val="swiss"/>
    <w:pitch w:val="variable"/>
    <w:sig w:usb0="8000202F" w:usb1="C000A04A" w:usb2="00000008" w:usb3="00000000" w:csb0="00000041" w:csb1="00000000"/>
  </w:font>
  <w:font w:name="DINNextLTPro-Regular">
    <w:panose1 w:val="020B0604020202020204"/>
    <w:charset w:val="00"/>
    <w:family w:val="swiss"/>
    <w:pitch w:val="variable"/>
    <w:sig w:usb0="A00000AF" w:usb1="5000205B"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EA2A3" w14:textId="6FDC5B68" w:rsidR="007302CA" w:rsidRPr="004C2BDA" w:rsidRDefault="007302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95FD6" w14:textId="5ADB7C0A" w:rsidR="00D448FE" w:rsidRPr="004C2BDA" w:rsidRDefault="00D448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94E2D" w14:textId="77777777" w:rsidR="00D3184E" w:rsidRPr="004C2BDA" w:rsidRDefault="00D3184E" w:rsidP="00EF1C9C">
      <w:pPr>
        <w:spacing w:after="0" w:line="240" w:lineRule="auto"/>
      </w:pPr>
      <w:r w:rsidRPr="004C2BDA">
        <w:separator/>
      </w:r>
    </w:p>
  </w:footnote>
  <w:footnote w:type="continuationSeparator" w:id="0">
    <w:p w14:paraId="5564262C" w14:textId="77777777" w:rsidR="00D3184E" w:rsidRPr="004C2BDA" w:rsidRDefault="00D3184E" w:rsidP="00EF1C9C">
      <w:pPr>
        <w:spacing w:after="0" w:line="240" w:lineRule="auto"/>
      </w:pPr>
      <w:r w:rsidRPr="004C2BD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08D96" w14:textId="73AB8DD4" w:rsidR="00D448FE" w:rsidRPr="004C2BDA" w:rsidRDefault="00E034D1" w:rsidP="00D448FE">
    <w:pPr>
      <w:pStyle w:val="Header"/>
      <w:jc w:val="center"/>
    </w:pPr>
    <w:r w:rsidRPr="004C2BDA">
      <w:rPr>
        <w:noProof/>
      </w:rPr>
      <w:drawing>
        <wp:inline distT="0" distB="0" distL="0" distR="0" wp14:anchorId="244AE850" wp14:editId="79181E4C">
          <wp:extent cx="1618763" cy="575733"/>
          <wp:effectExtent l="0" t="0" r="0" b="0"/>
          <wp:docPr id="1785090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090415" name="Picture 1785090415"/>
                  <pic:cNvPicPr/>
                </pic:nvPicPr>
                <pic:blipFill>
                  <a:blip r:embed="rId1">
                    <a:extLst>
                      <a:ext uri="{28A0092B-C50C-407E-A947-70E740481C1C}">
                        <a14:useLocalDpi xmlns:a14="http://schemas.microsoft.com/office/drawing/2010/main" val="0"/>
                      </a:ext>
                    </a:extLst>
                  </a:blip>
                  <a:stretch>
                    <a:fillRect/>
                  </a:stretch>
                </pic:blipFill>
                <pic:spPr>
                  <a:xfrm>
                    <a:off x="0" y="0"/>
                    <a:ext cx="1650004" cy="58684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BD2577A"/>
    <w:lvl w:ilvl="0" w:tplc="0809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636156"/>
    <w:multiLevelType w:val="hybridMultilevel"/>
    <w:tmpl w:val="DF3A5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125274"/>
    <w:multiLevelType w:val="hybridMultilevel"/>
    <w:tmpl w:val="84005D3A"/>
    <w:lvl w:ilvl="0" w:tplc="E7A41738">
      <w:numFmt w:val="bullet"/>
      <w:lvlText w:val="•"/>
      <w:lvlJc w:val="left"/>
      <w:pPr>
        <w:ind w:left="720" w:hanging="360"/>
      </w:pPr>
      <w:rPr>
        <w:rFonts w:ascii="DIN Next LT" w:eastAsiaTheme="minorHAnsi" w:hAnsi="DIN Next LT" w:cs="DIN Next LT"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FC01F72"/>
    <w:multiLevelType w:val="hybridMultilevel"/>
    <w:tmpl w:val="D756B036"/>
    <w:lvl w:ilvl="0" w:tplc="FFFFFFFF">
      <w:start w:val="1"/>
      <w:numFmt w:val="decimal"/>
      <w:lvlText w:val="%1."/>
      <w:lvlJc w:val="left"/>
      <w:pPr>
        <w:ind w:left="770" w:hanging="360"/>
      </w:pPr>
    </w:lvl>
    <w:lvl w:ilvl="1" w:tplc="FFFFFFFF" w:tentative="1">
      <w:start w:val="1"/>
      <w:numFmt w:val="lowerLetter"/>
      <w:lvlText w:val="%2."/>
      <w:lvlJc w:val="left"/>
      <w:pPr>
        <w:ind w:left="1490" w:hanging="360"/>
      </w:pPr>
    </w:lvl>
    <w:lvl w:ilvl="2" w:tplc="FFFFFFFF" w:tentative="1">
      <w:start w:val="1"/>
      <w:numFmt w:val="lowerRoman"/>
      <w:lvlText w:val="%3."/>
      <w:lvlJc w:val="right"/>
      <w:pPr>
        <w:ind w:left="2210" w:hanging="180"/>
      </w:pPr>
    </w:lvl>
    <w:lvl w:ilvl="3" w:tplc="FFFFFFFF" w:tentative="1">
      <w:start w:val="1"/>
      <w:numFmt w:val="decimal"/>
      <w:lvlText w:val="%4."/>
      <w:lvlJc w:val="left"/>
      <w:pPr>
        <w:ind w:left="2930" w:hanging="360"/>
      </w:pPr>
    </w:lvl>
    <w:lvl w:ilvl="4" w:tplc="FFFFFFFF" w:tentative="1">
      <w:start w:val="1"/>
      <w:numFmt w:val="lowerLetter"/>
      <w:lvlText w:val="%5."/>
      <w:lvlJc w:val="left"/>
      <w:pPr>
        <w:ind w:left="3650" w:hanging="360"/>
      </w:pPr>
    </w:lvl>
    <w:lvl w:ilvl="5" w:tplc="FFFFFFFF" w:tentative="1">
      <w:start w:val="1"/>
      <w:numFmt w:val="lowerRoman"/>
      <w:lvlText w:val="%6."/>
      <w:lvlJc w:val="right"/>
      <w:pPr>
        <w:ind w:left="4370" w:hanging="180"/>
      </w:pPr>
    </w:lvl>
    <w:lvl w:ilvl="6" w:tplc="FFFFFFFF" w:tentative="1">
      <w:start w:val="1"/>
      <w:numFmt w:val="decimal"/>
      <w:lvlText w:val="%7."/>
      <w:lvlJc w:val="left"/>
      <w:pPr>
        <w:ind w:left="5090" w:hanging="360"/>
      </w:pPr>
    </w:lvl>
    <w:lvl w:ilvl="7" w:tplc="FFFFFFFF" w:tentative="1">
      <w:start w:val="1"/>
      <w:numFmt w:val="lowerLetter"/>
      <w:lvlText w:val="%8."/>
      <w:lvlJc w:val="left"/>
      <w:pPr>
        <w:ind w:left="5810" w:hanging="360"/>
      </w:pPr>
    </w:lvl>
    <w:lvl w:ilvl="8" w:tplc="FFFFFFFF" w:tentative="1">
      <w:start w:val="1"/>
      <w:numFmt w:val="lowerRoman"/>
      <w:lvlText w:val="%9."/>
      <w:lvlJc w:val="right"/>
      <w:pPr>
        <w:ind w:left="6530" w:hanging="180"/>
      </w:pPr>
    </w:lvl>
  </w:abstractNum>
  <w:abstractNum w:abstractNumId="5" w15:restartNumberingAfterBreak="0">
    <w:nsid w:val="320E0491"/>
    <w:multiLevelType w:val="hybridMultilevel"/>
    <w:tmpl w:val="A8BA7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791164C"/>
    <w:multiLevelType w:val="hybridMultilevel"/>
    <w:tmpl w:val="27D0C1E6"/>
    <w:lvl w:ilvl="0" w:tplc="E7A41738">
      <w:numFmt w:val="bullet"/>
      <w:lvlText w:val="•"/>
      <w:lvlJc w:val="left"/>
      <w:pPr>
        <w:ind w:left="580" w:hanging="360"/>
      </w:pPr>
      <w:rPr>
        <w:rFonts w:ascii="DIN Next LT" w:eastAsiaTheme="minorHAnsi" w:hAnsi="DIN Next LT" w:cs="DIN Next LT" w:hint="default"/>
      </w:rPr>
    </w:lvl>
    <w:lvl w:ilvl="1" w:tplc="08090003">
      <w:start w:val="1"/>
      <w:numFmt w:val="bullet"/>
      <w:lvlText w:val="o"/>
      <w:lvlJc w:val="left"/>
      <w:pPr>
        <w:ind w:left="1300" w:hanging="360"/>
      </w:pPr>
      <w:rPr>
        <w:rFonts w:ascii="Courier New" w:hAnsi="Courier New" w:cs="Courier New" w:hint="default"/>
      </w:rPr>
    </w:lvl>
    <w:lvl w:ilvl="2" w:tplc="08090005" w:tentative="1">
      <w:start w:val="1"/>
      <w:numFmt w:val="bullet"/>
      <w:lvlText w:val=""/>
      <w:lvlJc w:val="left"/>
      <w:pPr>
        <w:ind w:left="2020" w:hanging="360"/>
      </w:pPr>
      <w:rPr>
        <w:rFonts w:ascii="Wingdings" w:hAnsi="Wingdings" w:hint="default"/>
      </w:rPr>
    </w:lvl>
    <w:lvl w:ilvl="3" w:tplc="08090001" w:tentative="1">
      <w:start w:val="1"/>
      <w:numFmt w:val="bullet"/>
      <w:lvlText w:val=""/>
      <w:lvlJc w:val="left"/>
      <w:pPr>
        <w:ind w:left="2740" w:hanging="360"/>
      </w:pPr>
      <w:rPr>
        <w:rFonts w:ascii="Symbol" w:hAnsi="Symbol" w:hint="default"/>
      </w:rPr>
    </w:lvl>
    <w:lvl w:ilvl="4" w:tplc="08090003" w:tentative="1">
      <w:start w:val="1"/>
      <w:numFmt w:val="bullet"/>
      <w:lvlText w:val="o"/>
      <w:lvlJc w:val="left"/>
      <w:pPr>
        <w:ind w:left="3460" w:hanging="360"/>
      </w:pPr>
      <w:rPr>
        <w:rFonts w:ascii="Courier New" w:hAnsi="Courier New" w:cs="Courier New" w:hint="default"/>
      </w:rPr>
    </w:lvl>
    <w:lvl w:ilvl="5" w:tplc="08090005" w:tentative="1">
      <w:start w:val="1"/>
      <w:numFmt w:val="bullet"/>
      <w:lvlText w:val=""/>
      <w:lvlJc w:val="left"/>
      <w:pPr>
        <w:ind w:left="4180" w:hanging="360"/>
      </w:pPr>
      <w:rPr>
        <w:rFonts w:ascii="Wingdings" w:hAnsi="Wingdings" w:hint="default"/>
      </w:rPr>
    </w:lvl>
    <w:lvl w:ilvl="6" w:tplc="08090001" w:tentative="1">
      <w:start w:val="1"/>
      <w:numFmt w:val="bullet"/>
      <w:lvlText w:val=""/>
      <w:lvlJc w:val="left"/>
      <w:pPr>
        <w:ind w:left="4900" w:hanging="360"/>
      </w:pPr>
      <w:rPr>
        <w:rFonts w:ascii="Symbol" w:hAnsi="Symbol" w:hint="default"/>
      </w:rPr>
    </w:lvl>
    <w:lvl w:ilvl="7" w:tplc="08090003" w:tentative="1">
      <w:start w:val="1"/>
      <w:numFmt w:val="bullet"/>
      <w:lvlText w:val="o"/>
      <w:lvlJc w:val="left"/>
      <w:pPr>
        <w:ind w:left="5620" w:hanging="360"/>
      </w:pPr>
      <w:rPr>
        <w:rFonts w:ascii="Courier New" w:hAnsi="Courier New" w:cs="Courier New" w:hint="default"/>
      </w:rPr>
    </w:lvl>
    <w:lvl w:ilvl="8" w:tplc="08090005" w:tentative="1">
      <w:start w:val="1"/>
      <w:numFmt w:val="bullet"/>
      <w:lvlText w:val=""/>
      <w:lvlJc w:val="left"/>
      <w:pPr>
        <w:ind w:left="6340" w:hanging="360"/>
      </w:pPr>
      <w:rPr>
        <w:rFonts w:ascii="Wingdings" w:hAnsi="Wingdings" w:hint="default"/>
      </w:rPr>
    </w:lvl>
  </w:abstractNum>
  <w:abstractNum w:abstractNumId="7" w15:restartNumberingAfterBreak="0">
    <w:nsid w:val="597F3132"/>
    <w:multiLevelType w:val="hybridMultilevel"/>
    <w:tmpl w:val="D756B036"/>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num w:numId="1" w16cid:durableId="731850842">
    <w:abstractNumId w:val="5"/>
  </w:num>
  <w:num w:numId="2" w16cid:durableId="822938656">
    <w:abstractNumId w:val="7"/>
  </w:num>
  <w:num w:numId="3" w16cid:durableId="572200866">
    <w:abstractNumId w:val="4"/>
  </w:num>
  <w:num w:numId="4" w16cid:durableId="2073574643">
    <w:abstractNumId w:val="2"/>
  </w:num>
  <w:num w:numId="5" w16cid:durableId="1205677527">
    <w:abstractNumId w:val="0"/>
  </w:num>
  <w:num w:numId="6" w16cid:durableId="1168402073">
    <w:abstractNumId w:val="1"/>
  </w:num>
  <w:num w:numId="7" w16cid:durableId="1474374290">
    <w:abstractNumId w:val="6"/>
  </w:num>
  <w:num w:numId="8" w16cid:durableId="20152561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WAFVersion" w:val="5.0"/>
  </w:docVars>
  <w:rsids>
    <w:rsidRoot w:val="00A34AC0"/>
    <w:rsid w:val="00001E02"/>
    <w:rsid w:val="0000287B"/>
    <w:rsid w:val="000036E8"/>
    <w:rsid w:val="000039AA"/>
    <w:rsid w:val="000054FD"/>
    <w:rsid w:val="0001102E"/>
    <w:rsid w:val="0001226A"/>
    <w:rsid w:val="000151FE"/>
    <w:rsid w:val="0001671E"/>
    <w:rsid w:val="00021723"/>
    <w:rsid w:val="00023221"/>
    <w:rsid w:val="0002378C"/>
    <w:rsid w:val="000329C3"/>
    <w:rsid w:val="0003304F"/>
    <w:rsid w:val="00034129"/>
    <w:rsid w:val="00034D12"/>
    <w:rsid w:val="0003600E"/>
    <w:rsid w:val="00040F8E"/>
    <w:rsid w:val="0004382B"/>
    <w:rsid w:val="00043EC8"/>
    <w:rsid w:val="00045057"/>
    <w:rsid w:val="00045674"/>
    <w:rsid w:val="0005029D"/>
    <w:rsid w:val="000523AA"/>
    <w:rsid w:val="000555B3"/>
    <w:rsid w:val="000574CC"/>
    <w:rsid w:val="00060E51"/>
    <w:rsid w:val="000613FD"/>
    <w:rsid w:val="00062AE9"/>
    <w:rsid w:val="0006474F"/>
    <w:rsid w:val="000669D6"/>
    <w:rsid w:val="000706A2"/>
    <w:rsid w:val="00070BB0"/>
    <w:rsid w:val="0007463D"/>
    <w:rsid w:val="00074A4F"/>
    <w:rsid w:val="0007550C"/>
    <w:rsid w:val="000778E0"/>
    <w:rsid w:val="000829D5"/>
    <w:rsid w:val="00085561"/>
    <w:rsid w:val="00085F5D"/>
    <w:rsid w:val="00090069"/>
    <w:rsid w:val="00090EB5"/>
    <w:rsid w:val="00094883"/>
    <w:rsid w:val="0009619B"/>
    <w:rsid w:val="00096316"/>
    <w:rsid w:val="0009650C"/>
    <w:rsid w:val="000A01C1"/>
    <w:rsid w:val="000A4A17"/>
    <w:rsid w:val="000A4AF2"/>
    <w:rsid w:val="000A5286"/>
    <w:rsid w:val="000A76D6"/>
    <w:rsid w:val="000A7A8E"/>
    <w:rsid w:val="000A7C05"/>
    <w:rsid w:val="000A7D80"/>
    <w:rsid w:val="000B340B"/>
    <w:rsid w:val="000B3480"/>
    <w:rsid w:val="000B6970"/>
    <w:rsid w:val="000C255C"/>
    <w:rsid w:val="000C4FE5"/>
    <w:rsid w:val="000C6677"/>
    <w:rsid w:val="000C7BFB"/>
    <w:rsid w:val="000D02FB"/>
    <w:rsid w:val="000D07C7"/>
    <w:rsid w:val="000D32A9"/>
    <w:rsid w:val="000D3AB6"/>
    <w:rsid w:val="000D45B1"/>
    <w:rsid w:val="000D4A26"/>
    <w:rsid w:val="000E2A98"/>
    <w:rsid w:val="000E338C"/>
    <w:rsid w:val="000E5605"/>
    <w:rsid w:val="000F56E3"/>
    <w:rsid w:val="000F60FD"/>
    <w:rsid w:val="000F6FF5"/>
    <w:rsid w:val="001007D8"/>
    <w:rsid w:val="00103494"/>
    <w:rsid w:val="001046E2"/>
    <w:rsid w:val="00107459"/>
    <w:rsid w:val="0010775A"/>
    <w:rsid w:val="00107DF8"/>
    <w:rsid w:val="001122EB"/>
    <w:rsid w:val="001134DE"/>
    <w:rsid w:val="001141BD"/>
    <w:rsid w:val="00114D17"/>
    <w:rsid w:val="00114FA4"/>
    <w:rsid w:val="00120BF4"/>
    <w:rsid w:val="0012295D"/>
    <w:rsid w:val="001230B0"/>
    <w:rsid w:val="00123B02"/>
    <w:rsid w:val="0012464A"/>
    <w:rsid w:val="00124DF1"/>
    <w:rsid w:val="00125114"/>
    <w:rsid w:val="001254B2"/>
    <w:rsid w:val="00125ADB"/>
    <w:rsid w:val="00131D3A"/>
    <w:rsid w:val="00134318"/>
    <w:rsid w:val="001373B8"/>
    <w:rsid w:val="00141E56"/>
    <w:rsid w:val="00142F4F"/>
    <w:rsid w:val="0014326F"/>
    <w:rsid w:val="00143A9E"/>
    <w:rsid w:val="00144484"/>
    <w:rsid w:val="00145166"/>
    <w:rsid w:val="00147F16"/>
    <w:rsid w:val="00150136"/>
    <w:rsid w:val="00151945"/>
    <w:rsid w:val="00152BE4"/>
    <w:rsid w:val="0015436C"/>
    <w:rsid w:val="00154C72"/>
    <w:rsid w:val="00157883"/>
    <w:rsid w:val="001608F6"/>
    <w:rsid w:val="00161E22"/>
    <w:rsid w:val="00161E72"/>
    <w:rsid w:val="001624E7"/>
    <w:rsid w:val="001632DC"/>
    <w:rsid w:val="00163C00"/>
    <w:rsid w:val="00165299"/>
    <w:rsid w:val="0016602B"/>
    <w:rsid w:val="00166093"/>
    <w:rsid w:val="00166D0A"/>
    <w:rsid w:val="001705C9"/>
    <w:rsid w:val="00172B7C"/>
    <w:rsid w:val="0017547A"/>
    <w:rsid w:val="0017788F"/>
    <w:rsid w:val="001825D6"/>
    <w:rsid w:val="001836CF"/>
    <w:rsid w:val="001845A0"/>
    <w:rsid w:val="00187D35"/>
    <w:rsid w:val="0019103F"/>
    <w:rsid w:val="00191196"/>
    <w:rsid w:val="00191DCA"/>
    <w:rsid w:val="00196247"/>
    <w:rsid w:val="001A12D2"/>
    <w:rsid w:val="001A1A24"/>
    <w:rsid w:val="001A21A5"/>
    <w:rsid w:val="001A44ED"/>
    <w:rsid w:val="001A47DE"/>
    <w:rsid w:val="001A4F3F"/>
    <w:rsid w:val="001A5234"/>
    <w:rsid w:val="001B16B5"/>
    <w:rsid w:val="001B2B28"/>
    <w:rsid w:val="001B3564"/>
    <w:rsid w:val="001B56CF"/>
    <w:rsid w:val="001B5CA2"/>
    <w:rsid w:val="001C1EFF"/>
    <w:rsid w:val="001C41B9"/>
    <w:rsid w:val="001C4FD3"/>
    <w:rsid w:val="001D474E"/>
    <w:rsid w:val="001D4E21"/>
    <w:rsid w:val="001D7140"/>
    <w:rsid w:val="001D761E"/>
    <w:rsid w:val="001E0824"/>
    <w:rsid w:val="001E1680"/>
    <w:rsid w:val="001E25B2"/>
    <w:rsid w:val="001E3B1F"/>
    <w:rsid w:val="001E54A6"/>
    <w:rsid w:val="001F09F1"/>
    <w:rsid w:val="001F148A"/>
    <w:rsid w:val="001F2E2E"/>
    <w:rsid w:val="001F4E54"/>
    <w:rsid w:val="001F55CB"/>
    <w:rsid w:val="001F6D23"/>
    <w:rsid w:val="0020087F"/>
    <w:rsid w:val="002055B0"/>
    <w:rsid w:val="00206CD4"/>
    <w:rsid w:val="00206EF1"/>
    <w:rsid w:val="0022009D"/>
    <w:rsid w:val="00222F84"/>
    <w:rsid w:val="0022444C"/>
    <w:rsid w:val="00231E29"/>
    <w:rsid w:val="0023202A"/>
    <w:rsid w:val="0023225F"/>
    <w:rsid w:val="00242E28"/>
    <w:rsid w:val="002455D3"/>
    <w:rsid w:val="00245F82"/>
    <w:rsid w:val="00251C49"/>
    <w:rsid w:val="002552DC"/>
    <w:rsid w:val="00255AAE"/>
    <w:rsid w:val="00265150"/>
    <w:rsid w:val="00266484"/>
    <w:rsid w:val="002666D2"/>
    <w:rsid w:val="00270959"/>
    <w:rsid w:val="00273BBC"/>
    <w:rsid w:val="002758E8"/>
    <w:rsid w:val="0027603A"/>
    <w:rsid w:val="00276A50"/>
    <w:rsid w:val="00280A3F"/>
    <w:rsid w:val="00282F11"/>
    <w:rsid w:val="002854A0"/>
    <w:rsid w:val="00285A3F"/>
    <w:rsid w:val="00290904"/>
    <w:rsid w:val="00290CC3"/>
    <w:rsid w:val="0029166C"/>
    <w:rsid w:val="002943B0"/>
    <w:rsid w:val="0029566B"/>
    <w:rsid w:val="00296FAC"/>
    <w:rsid w:val="002970B9"/>
    <w:rsid w:val="002A49CE"/>
    <w:rsid w:val="002A60E3"/>
    <w:rsid w:val="002A6DE2"/>
    <w:rsid w:val="002B1380"/>
    <w:rsid w:val="002B249B"/>
    <w:rsid w:val="002B3564"/>
    <w:rsid w:val="002B3F73"/>
    <w:rsid w:val="002B562A"/>
    <w:rsid w:val="002C007F"/>
    <w:rsid w:val="002C0D5D"/>
    <w:rsid w:val="002C6630"/>
    <w:rsid w:val="002C704C"/>
    <w:rsid w:val="002D2443"/>
    <w:rsid w:val="002E11F6"/>
    <w:rsid w:val="002E2F45"/>
    <w:rsid w:val="002E335E"/>
    <w:rsid w:val="002E367E"/>
    <w:rsid w:val="002F1041"/>
    <w:rsid w:val="002F24C1"/>
    <w:rsid w:val="002F267D"/>
    <w:rsid w:val="002F3501"/>
    <w:rsid w:val="002F7806"/>
    <w:rsid w:val="00300895"/>
    <w:rsid w:val="00301244"/>
    <w:rsid w:val="003030E7"/>
    <w:rsid w:val="00304EA2"/>
    <w:rsid w:val="00306CD0"/>
    <w:rsid w:val="00307F22"/>
    <w:rsid w:val="00311950"/>
    <w:rsid w:val="00311B6E"/>
    <w:rsid w:val="00311CF4"/>
    <w:rsid w:val="003135F8"/>
    <w:rsid w:val="003151D1"/>
    <w:rsid w:val="003156DB"/>
    <w:rsid w:val="00317778"/>
    <w:rsid w:val="0032010E"/>
    <w:rsid w:val="00323851"/>
    <w:rsid w:val="00323C03"/>
    <w:rsid w:val="003253BB"/>
    <w:rsid w:val="003322B4"/>
    <w:rsid w:val="0033299B"/>
    <w:rsid w:val="003368FC"/>
    <w:rsid w:val="00342974"/>
    <w:rsid w:val="00345CCA"/>
    <w:rsid w:val="0035114A"/>
    <w:rsid w:val="00355AB3"/>
    <w:rsid w:val="0035738F"/>
    <w:rsid w:val="00363BF1"/>
    <w:rsid w:val="00366617"/>
    <w:rsid w:val="00366A94"/>
    <w:rsid w:val="00366AE6"/>
    <w:rsid w:val="0036756A"/>
    <w:rsid w:val="00367B30"/>
    <w:rsid w:val="00373545"/>
    <w:rsid w:val="00373D60"/>
    <w:rsid w:val="00375831"/>
    <w:rsid w:val="003761F6"/>
    <w:rsid w:val="003814AA"/>
    <w:rsid w:val="00384CB1"/>
    <w:rsid w:val="00386918"/>
    <w:rsid w:val="00390713"/>
    <w:rsid w:val="00391DC2"/>
    <w:rsid w:val="003931CB"/>
    <w:rsid w:val="0039322E"/>
    <w:rsid w:val="0039408A"/>
    <w:rsid w:val="00395B3E"/>
    <w:rsid w:val="00397B89"/>
    <w:rsid w:val="003A0DF6"/>
    <w:rsid w:val="003A3A56"/>
    <w:rsid w:val="003A3BED"/>
    <w:rsid w:val="003A4179"/>
    <w:rsid w:val="003A427A"/>
    <w:rsid w:val="003A5D8C"/>
    <w:rsid w:val="003A6A7D"/>
    <w:rsid w:val="003A7D23"/>
    <w:rsid w:val="003B2C3E"/>
    <w:rsid w:val="003B2C7D"/>
    <w:rsid w:val="003B4466"/>
    <w:rsid w:val="003C0909"/>
    <w:rsid w:val="003C4F6D"/>
    <w:rsid w:val="003C755D"/>
    <w:rsid w:val="003D0CCF"/>
    <w:rsid w:val="003D50F2"/>
    <w:rsid w:val="003D62E8"/>
    <w:rsid w:val="003E01F6"/>
    <w:rsid w:val="003E4E4B"/>
    <w:rsid w:val="003E53B2"/>
    <w:rsid w:val="003E5581"/>
    <w:rsid w:val="003E59D7"/>
    <w:rsid w:val="003E5BFF"/>
    <w:rsid w:val="003F4518"/>
    <w:rsid w:val="0040604D"/>
    <w:rsid w:val="00407787"/>
    <w:rsid w:val="00407B30"/>
    <w:rsid w:val="004114F3"/>
    <w:rsid w:val="00413200"/>
    <w:rsid w:val="004132D7"/>
    <w:rsid w:val="004208D3"/>
    <w:rsid w:val="004244C0"/>
    <w:rsid w:val="00426A89"/>
    <w:rsid w:val="00431DA8"/>
    <w:rsid w:val="0043479F"/>
    <w:rsid w:val="00437C19"/>
    <w:rsid w:val="004415A6"/>
    <w:rsid w:val="0044285F"/>
    <w:rsid w:val="00442DB5"/>
    <w:rsid w:val="004430C3"/>
    <w:rsid w:val="00446F2A"/>
    <w:rsid w:val="00453C8C"/>
    <w:rsid w:val="004553AF"/>
    <w:rsid w:val="0045560D"/>
    <w:rsid w:val="0045590D"/>
    <w:rsid w:val="00455F34"/>
    <w:rsid w:val="0045783A"/>
    <w:rsid w:val="004578AD"/>
    <w:rsid w:val="00462A35"/>
    <w:rsid w:val="004665B0"/>
    <w:rsid w:val="00467A86"/>
    <w:rsid w:val="00471F63"/>
    <w:rsid w:val="004728A0"/>
    <w:rsid w:val="00481114"/>
    <w:rsid w:val="00481632"/>
    <w:rsid w:val="00481F60"/>
    <w:rsid w:val="0048551A"/>
    <w:rsid w:val="00485F57"/>
    <w:rsid w:val="004876FF"/>
    <w:rsid w:val="004911BB"/>
    <w:rsid w:val="00494AF9"/>
    <w:rsid w:val="0049531C"/>
    <w:rsid w:val="00496E92"/>
    <w:rsid w:val="00496E97"/>
    <w:rsid w:val="004971DA"/>
    <w:rsid w:val="004A1C4C"/>
    <w:rsid w:val="004A1E33"/>
    <w:rsid w:val="004A476F"/>
    <w:rsid w:val="004A4CE3"/>
    <w:rsid w:val="004A5027"/>
    <w:rsid w:val="004B016E"/>
    <w:rsid w:val="004B0AB3"/>
    <w:rsid w:val="004B23BF"/>
    <w:rsid w:val="004B2B77"/>
    <w:rsid w:val="004B318E"/>
    <w:rsid w:val="004B7B4E"/>
    <w:rsid w:val="004C068C"/>
    <w:rsid w:val="004C09EF"/>
    <w:rsid w:val="004C2B30"/>
    <w:rsid w:val="004C2BDA"/>
    <w:rsid w:val="004C328B"/>
    <w:rsid w:val="004C58CA"/>
    <w:rsid w:val="004C7FF1"/>
    <w:rsid w:val="004D0A7D"/>
    <w:rsid w:val="004D0B52"/>
    <w:rsid w:val="004D0ECC"/>
    <w:rsid w:val="004D10B4"/>
    <w:rsid w:val="004D2896"/>
    <w:rsid w:val="004D2A1A"/>
    <w:rsid w:val="004D5F87"/>
    <w:rsid w:val="004D756D"/>
    <w:rsid w:val="004D7588"/>
    <w:rsid w:val="004D759D"/>
    <w:rsid w:val="004D7D34"/>
    <w:rsid w:val="004E2123"/>
    <w:rsid w:val="004F4136"/>
    <w:rsid w:val="004F5806"/>
    <w:rsid w:val="005007DA"/>
    <w:rsid w:val="00503DEB"/>
    <w:rsid w:val="0050429C"/>
    <w:rsid w:val="00506BB6"/>
    <w:rsid w:val="005101DB"/>
    <w:rsid w:val="00510371"/>
    <w:rsid w:val="00512714"/>
    <w:rsid w:val="005127AE"/>
    <w:rsid w:val="005147CB"/>
    <w:rsid w:val="0051684C"/>
    <w:rsid w:val="00516960"/>
    <w:rsid w:val="00521C00"/>
    <w:rsid w:val="00522DFC"/>
    <w:rsid w:val="005232CF"/>
    <w:rsid w:val="00523A82"/>
    <w:rsid w:val="00523B37"/>
    <w:rsid w:val="00524933"/>
    <w:rsid w:val="00524C57"/>
    <w:rsid w:val="0052574E"/>
    <w:rsid w:val="0052661C"/>
    <w:rsid w:val="005275D0"/>
    <w:rsid w:val="00527D97"/>
    <w:rsid w:val="0053345A"/>
    <w:rsid w:val="0053511D"/>
    <w:rsid w:val="0053557C"/>
    <w:rsid w:val="005374B4"/>
    <w:rsid w:val="00537550"/>
    <w:rsid w:val="00537C16"/>
    <w:rsid w:val="00542003"/>
    <w:rsid w:val="0054245A"/>
    <w:rsid w:val="00547040"/>
    <w:rsid w:val="005474E6"/>
    <w:rsid w:val="00551131"/>
    <w:rsid w:val="00551FF0"/>
    <w:rsid w:val="00553CB5"/>
    <w:rsid w:val="005546F2"/>
    <w:rsid w:val="005572B1"/>
    <w:rsid w:val="00560050"/>
    <w:rsid w:val="00561874"/>
    <w:rsid w:val="005624B9"/>
    <w:rsid w:val="0056394C"/>
    <w:rsid w:val="00567979"/>
    <w:rsid w:val="00567C99"/>
    <w:rsid w:val="005708BE"/>
    <w:rsid w:val="00580C5C"/>
    <w:rsid w:val="00581738"/>
    <w:rsid w:val="00584939"/>
    <w:rsid w:val="00590D69"/>
    <w:rsid w:val="00594F60"/>
    <w:rsid w:val="00595210"/>
    <w:rsid w:val="005A05A2"/>
    <w:rsid w:val="005A0875"/>
    <w:rsid w:val="005A5BA7"/>
    <w:rsid w:val="005B044B"/>
    <w:rsid w:val="005B3CA0"/>
    <w:rsid w:val="005B4028"/>
    <w:rsid w:val="005B5A93"/>
    <w:rsid w:val="005C0392"/>
    <w:rsid w:val="005C03D7"/>
    <w:rsid w:val="005C1ABB"/>
    <w:rsid w:val="005C1C2E"/>
    <w:rsid w:val="005C3C6E"/>
    <w:rsid w:val="005C6A01"/>
    <w:rsid w:val="005C6E97"/>
    <w:rsid w:val="005C6F1F"/>
    <w:rsid w:val="005D2CB2"/>
    <w:rsid w:val="005D468A"/>
    <w:rsid w:val="005D4F01"/>
    <w:rsid w:val="005D6501"/>
    <w:rsid w:val="005D75B3"/>
    <w:rsid w:val="005E27D5"/>
    <w:rsid w:val="005E38D7"/>
    <w:rsid w:val="005E3B5B"/>
    <w:rsid w:val="005E3DDF"/>
    <w:rsid w:val="005E4A0A"/>
    <w:rsid w:val="005E5AE5"/>
    <w:rsid w:val="005E60E4"/>
    <w:rsid w:val="005E6DFF"/>
    <w:rsid w:val="005F04C2"/>
    <w:rsid w:val="005F60C9"/>
    <w:rsid w:val="005F62EC"/>
    <w:rsid w:val="005F76E7"/>
    <w:rsid w:val="00600FFD"/>
    <w:rsid w:val="00602CB2"/>
    <w:rsid w:val="00605EB1"/>
    <w:rsid w:val="006137A6"/>
    <w:rsid w:val="006171EA"/>
    <w:rsid w:val="00620D8D"/>
    <w:rsid w:val="0062268F"/>
    <w:rsid w:val="00622F2B"/>
    <w:rsid w:val="006245B7"/>
    <w:rsid w:val="00624AC2"/>
    <w:rsid w:val="00627269"/>
    <w:rsid w:val="00627AC1"/>
    <w:rsid w:val="00632262"/>
    <w:rsid w:val="00635C85"/>
    <w:rsid w:val="00636B9B"/>
    <w:rsid w:val="0064037A"/>
    <w:rsid w:val="00643B6C"/>
    <w:rsid w:val="006444D0"/>
    <w:rsid w:val="00646CC7"/>
    <w:rsid w:val="00647DE9"/>
    <w:rsid w:val="00652215"/>
    <w:rsid w:val="00652A6B"/>
    <w:rsid w:val="00654731"/>
    <w:rsid w:val="0065491B"/>
    <w:rsid w:val="006553B5"/>
    <w:rsid w:val="006611AF"/>
    <w:rsid w:val="00670985"/>
    <w:rsid w:val="00671CC3"/>
    <w:rsid w:val="0067296B"/>
    <w:rsid w:val="00680AB2"/>
    <w:rsid w:val="00684559"/>
    <w:rsid w:val="0068618D"/>
    <w:rsid w:val="00686377"/>
    <w:rsid w:val="006928DC"/>
    <w:rsid w:val="006933AA"/>
    <w:rsid w:val="006945A6"/>
    <w:rsid w:val="00695FED"/>
    <w:rsid w:val="00697231"/>
    <w:rsid w:val="006A04B4"/>
    <w:rsid w:val="006A501B"/>
    <w:rsid w:val="006A66C2"/>
    <w:rsid w:val="006B1C3A"/>
    <w:rsid w:val="006B4FEB"/>
    <w:rsid w:val="006B638F"/>
    <w:rsid w:val="006B7B29"/>
    <w:rsid w:val="006B7EE1"/>
    <w:rsid w:val="006C24A4"/>
    <w:rsid w:val="006C52B5"/>
    <w:rsid w:val="006C537A"/>
    <w:rsid w:val="006C5A5A"/>
    <w:rsid w:val="006D5D3B"/>
    <w:rsid w:val="006D6236"/>
    <w:rsid w:val="006D7EE1"/>
    <w:rsid w:val="006E01F8"/>
    <w:rsid w:val="006E23C6"/>
    <w:rsid w:val="006E76C0"/>
    <w:rsid w:val="006F0229"/>
    <w:rsid w:val="006F410F"/>
    <w:rsid w:val="006F7DDF"/>
    <w:rsid w:val="007053D8"/>
    <w:rsid w:val="00705F81"/>
    <w:rsid w:val="00707F36"/>
    <w:rsid w:val="00710AF1"/>
    <w:rsid w:val="00712D95"/>
    <w:rsid w:val="00714129"/>
    <w:rsid w:val="007161A2"/>
    <w:rsid w:val="00716F98"/>
    <w:rsid w:val="007203F0"/>
    <w:rsid w:val="00721109"/>
    <w:rsid w:val="0072131C"/>
    <w:rsid w:val="00721853"/>
    <w:rsid w:val="00724790"/>
    <w:rsid w:val="0072785D"/>
    <w:rsid w:val="007302CA"/>
    <w:rsid w:val="007352F6"/>
    <w:rsid w:val="007376E4"/>
    <w:rsid w:val="00741432"/>
    <w:rsid w:val="00742B94"/>
    <w:rsid w:val="00742F93"/>
    <w:rsid w:val="007448E1"/>
    <w:rsid w:val="00744F4C"/>
    <w:rsid w:val="0074669D"/>
    <w:rsid w:val="00746DD5"/>
    <w:rsid w:val="00752285"/>
    <w:rsid w:val="007534D1"/>
    <w:rsid w:val="00756933"/>
    <w:rsid w:val="0075707A"/>
    <w:rsid w:val="00757608"/>
    <w:rsid w:val="007608FF"/>
    <w:rsid w:val="00761509"/>
    <w:rsid w:val="00761FF4"/>
    <w:rsid w:val="00765ED7"/>
    <w:rsid w:val="0076712D"/>
    <w:rsid w:val="007679EA"/>
    <w:rsid w:val="00767D0E"/>
    <w:rsid w:val="007704B0"/>
    <w:rsid w:val="00770E7E"/>
    <w:rsid w:val="007730B9"/>
    <w:rsid w:val="00774889"/>
    <w:rsid w:val="00780937"/>
    <w:rsid w:val="00783F7E"/>
    <w:rsid w:val="0078595F"/>
    <w:rsid w:val="0078663C"/>
    <w:rsid w:val="0078693D"/>
    <w:rsid w:val="00787153"/>
    <w:rsid w:val="00792495"/>
    <w:rsid w:val="00792C17"/>
    <w:rsid w:val="00794ADA"/>
    <w:rsid w:val="0079517E"/>
    <w:rsid w:val="00795CDA"/>
    <w:rsid w:val="00796959"/>
    <w:rsid w:val="007A0BFF"/>
    <w:rsid w:val="007A1206"/>
    <w:rsid w:val="007A1AB1"/>
    <w:rsid w:val="007A1F44"/>
    <w:rsid w:val="007A26E1"/>
    <w:rsid w:val="007A371F"/>
    <w:rsid w:val="007A50DE"/>
    <w:rsid w:val="007B1079"/>
    <w:rsid w:val="007B3F09"/>
    <w:rsid w:val="007B6FE8"/>
    <w:rsid w:val="007B745F"/>
    <w:rsid w:val="007B7705"/>
    <w:rsid w:val="007C4AA1"/>
    <w:rsid w:val="007C76E0"/>
    <w:rsid w:val="007D0E30"/>
    <w:rsid w:val="007D3087"/>
    <w:rsid w:val="007D32A9"/>
    <w:rsid w:val="007D4B08"/>
    <w:rsid w:val="007E2537"/>
    <w:rsid w:val="007E31A3"/>
    <w:rsid w:val="007E6C38"/>
    <w:rsid w:val="007E7F6B"/>
    <w:rsid w:val="007F1BE2"/>
    <w:rsid w:val="007F3A22"/>
    <w:rsid w:val="007F488D"/>
    <w:rsid w:val="00800A19"/>
    <w:rsid w:val="008015DC"/>
    <w:rsid w:val="00802CC4"/>
    <w:rsid w:val="00803708"/>
    <w:rsid w:val="0080418A"/>
    <w:rsid w:val="00804DF5"/>
    <w:rsid w:val="00805DBE"/>
    <w:rsid w:val="00807CAF"/>
    <w:rsid w:val="00815AC2"/>
    <w:rsid w:val="00816EA3"/>
    <w:rsid w:val="008204ED"/>
    <w:rsid w:val="008219F4"/>
    <w:rsid w:val="00824E91"/>
    <w:rsid w:val="0082654D"/>
    <w:rsid w:val="00826BE7"/>
    <w:rsid w:val="00827442"/>
    <w:rsid w:val="008274BD"/>
    <w:rsid w:val="0083157D"/>
    <w:rsid w:val="00835FAA"/>
    <w:rsid w:val="00836D8C"/>
    <w:rsid w:val="00841EBE"/>
    <w:rsid w:val="00841F33"/>
    <w:rsid w:val="00843349"/>
    <w:rsid w:val="00844392"/>
    <w:rsid w:val="00854C0C"/>
    <w:rsid w:val="00857585"/>
    <w:rsid w:val="00857FDF"/>
    <w:rsid w:val="00863BB6"/>
    <w:rsid w:val="00866B5F"/>
    <w:rsid w:val="0087049C"/>
    <w:rsid w:val="00874692"/>
    <w:rsid w:val="00875C7A"/>
    <w:rsid w:val="00881B33"/>
    <w:rsid w:val="00884AB3"/>
    <w:rsid w:val="0088582E"/>
    <w:rsid w:val="0089284B"/>
    <w:rsid w:val="00893219"/>
    <w:rsid w:val="0089387A"/>
    <w:rsid w:val="00893B2C"/>
    <w:rsid w:val="00893FF8"/>
    <w:rsid w:val="00897F0A"/>
    <w:rsid w:val="008A0F27"/>
    <w:rsid w:val="008A1153"/>
    <w:rsid w:val="008A1BF8"/>
    <w:rsid w:val="008A24BC"/>
    <w:rsid w:val="008A7249"/>
    <w:rsid w:val="008A7B94"/>
    <w:rsid w:val="008A7D80"/>
    <w:rsid w:val="008B3261"/>
    <w:rsid w:val="008B3820"/>
    <w:rsid w:val="008B5588"/>
    <w:rsid w:val="008B7993"/>
    <w:rsid w:val="008B7A0E"/>
    <w:rsid w:val="008C024D"/>
    <w:rsid w:val="008C1803"/>
    <w:rsid w:val="008C2C9C"/>
    <w:rsid w:val="008C363F"/>
    <w:rsid w:val="008C41F9"/>
    <w:rsid w:val="008C4284"/>
    <w:rsid w:val="008C4513"/>
    <w:rsid w:val="008C6764"/>
    <w:rsid w:val="008C67BE"/>
    <w:rsid w:val="008C6B65"/>
    <w:rsid w:val="008D1321"/>
    <w:rsid w:val="008D1B47"/>
    <w:rsid w:val="008D2684"/>
    <w:rsid w:val="008D2D82"/>
    <w:rsid w:val="008D5CB2"/>
    <w:rsid w:val="008D7923"/>
    <w:rsid w:val="008E1E49"/>
    <w:rsid w:val="008E33DC"/>
    <w:rsid w:val="008E3C30"/>
    <w:rsid w:val="008E4F81"/>
    <w:rsid w:val="008E51FB"/>
    <w:rsid w:val="008E56BB"/>
    <w:rsid w:val="008E73DD"/>
    <w:rsid w:val="008F2F2C"/>
    <w:rsid w:val="008F3913"/>
    <w:rsid w:val="00901B59"/>
    <w:rsid w:val="00906651"/>
    <w:rsid w:val="0090792B"/>
    <w:rsid w:val="00915744"/>
    <w:rsid w:val="00917053"/>
    <w:rsid w:val="009215AC"/>
    <w:rsid w:val="00921894"/>
    <w:rsid w:val="0092321B"/>
    <w:rsid w:val="00923260"/>
    <w:rsid w:val="009253A0"/>
    <w:rsid w:val="00927CE1"/>
    <w:rsid w:val="0093172E"/>
    <w:rsid w:val="00931E06"/>
    <w:rsid w:val="00932BBB"/>
    <w:rsid w:val="00934CCA"/>
    <w:rsid w:val="0093528B"/>
    <w:rsid w:val="009419E2"/>
    <w:rsid w:val="00944DEA"/>
    <w:rsid w:val="009500C5"/>
    <w:rsid w:val="00957149"/>
    <w:rsid w:val="00957BDE"/>
    <w:rsid w:val="0096046E"/>
    <w:rsid w:val="009609F7"/>
    <w:rsid w:val="00967FB5"/>
    <w:rsid w:val="00971320"/>
    <w:rsid w:val="00972CEC"/>
    <w:rsid w:val="00975135"/>
    <w:rsid w:val="0097535D"/>
    <w:rsid w:val="009757BE"/>
    <w:rsid w:val="00976507"/>
    <w:rsid w:val="00977898"/>
    <w:rsid w:val="00980E1A"/>
    <w:rsid w:val="009846FD"/>
    <w:rsid w:val="0098656A"/>
    <w:rsid w:val="009939B8"/>
    <w:rsid w:val="009946B3"/>
    <w:rsid w:val="00994DD7"/>
    <w:rsid w:val="009956BB"/>
    <w:rsid w:val="009A0C69"/>
    <w:rsid w:val="009A16FA"/>
    <w:rsid w:val="009A38B7"/>
    <w:rsid w:val="009A3F68"/>
    <w:rsid w:val="009A502D"/>
    <w:rsid w:val="009A5953"/>
    <w:rsid w:val="009B06B0"/>
    <w:rsid w:val="009B377C"/>
    <w:rsid w:val="009B490E"/>
    <w:rsid w:val="009C0D49"/>
    <w:rsid w:val="009C0D4C"/>
    <w:rsid w:val="009C3E20"/>
    <w:rsid w:val="009C757F"/>
    <w:rsid w:val="009C7FB8"/>
    <w:rsid w:val="009D0C72"/>
    <w:rsid w:val="009D1E1B"/>
    <w:rsid w:val="009D2221"/>
    <w:rsid w:val="009D2A5B"/>
    <w:rsid w:val="009D36E1"/>
    <w:rsid w:val="009D5A14"/>
    <w:rsid w:val="009D5E97"/>
    <w:rsid w:val="009D674F"/>
    <w:rsid w:val="009D7333"/>
    <w:rsid w:val="009E0027"/>
    <w:rsid w:val="009E0483"/>
    <w:rsid w:val="009E2E43"/>
    <w:rsid w:val="009E3DDF"/>
    <w:rsid w:val="009E59AA"/>
    <w:rsid w:val="009F2A05"/>
    <w:rsid w:val="009F3330"/>
    <w:rsid w:val="009F3AC0"/>
    <w:rsid w:val="009F410C"/>
    <w:rsid w:val="009F4AC0"/>
    <w:rsid w:val="009F4C21"/>
    <w:rsid w:val="009F75B8"/>
    <w:rsid w:val="00A02E15"/>
    <w:rsid w:val="00A0569F"/>
    <w:rsid w:val="00A05D8A"/>
    <w:rsid w:val="00A06FAB"/>
    <w:rsid w:val="00A10204"/>
    <w:rsid w:val="00A125C3"/>
    <w:rsid w:val="00A13536"/>
    <w:rsid w:val="00A13869"/>
    <w:rsid w:val="00A13C83"/>
    <w:rsid w:val="00A1470F"/>
    <w:rsid w:val="00A20039"/>
    <w:rsid w:val="00A21150"/>
    <w:rsid w:val="00A23720"/>
    <w:rsid w:val="00A243E5"/>
    <w:rsid w:val="00A25404"/>
    <w:rsid w:val="00A25433"/>
    <w:rsid w:val="00A302FE"/>
    <w:rsid w:val="00A34AC0"/>
    <w:rsid w:val="00A35415"/>
    <w:rsid w:val="00A36125"/>
    <w:rsid w:val="00A36B7C"/>
    <w:rsid w:val="00A36EE7"/>
    <w:rsid w:val="00A3706E"/>
    <w:rsid w:val="00A41C64"/>
    <w:rsid w:val="00A42513"/>
    <w:rsid w:val="00A44763"/>
    <w:rsid w:val="00A4717C"/>
    <w:rsid w:val="00A47E1E"/>
    <w:rsid w:val="00A51002"/>
    <w:rsid w:val="00A51FF7"/>
    <w:rsid w:val="00A52BFB"/>
    <w:rsid w:val="00A53544"/>
    <w:rsid w:val="00A54D72"/>
    <w:rsid w:val="00A566C8"/>
    <w:rsid w:val="00A629FE"/>
    <w:rsid w:val="00A62E1F"/>
    <w:rsid w:val="00A65A90"/>
    <w:rsid w:val="00A66F92"/>
    <w:rsid w:val="00A71DD4"/>
    <w:rsid w:val="00A753E2"/>
    <w:rsid w:val="00A80E6C"/>
    <w:rsid w:val="00A82495"/>
    <w:rsid w:val="00A827EE"/>
    <w:rsid w:val="00A82E44"/>
    <w:rsid w:val="00A837B6"/>
    <w:rsid w:val="00A84E8C"/>
    <w:rsid w:val="00A85AC2"/>
    <w:rsid w:val="00A87BC1"/>
    <w:rsid w:val="00A87D66"/>
    <w:rsid w:val="00A90678"/>
    <w:rsid w:val="00A92399"/>
    <w:rsid w:val="00A94922"/>
    <w:rsid w:val="00A96B9C"/>
    <w:rsid w:val="00A973C9"/>
    <w:rsid w:val="00AA0462"/>
    <w:rsid w:val="00AA1E5B"/>
    <w:rsid w:val="00AA65FC"/>
    <w:rsid w:val="00AA7716"/>
    <w:rsid w:val="00AA7FAA"/>
    <w:rsid w:val="00AB0483"/>
    <w:rsid w:val="00AB1505"/>
    <w:rsid w:val="00AB34BF"/>
    <w:rsid w:val="00AC0210"/>
    <w:rsid w:val="00AC7963"/>
    <w:rsid w:val="00AC7A77"/>
    <w:rsid w:val="00AD01ED"/>
    <w:rsid w:val="00AD047D"/>
    <w:rsid w:val="00AD0E73"/>
    <w:rsid w:val="00AD1E90"/>
    <w:rsid w:val="00AD3674"/>
    <w:rsid w:val="00AD7073"/>
    <w:rsid w:val="00AE0345"/>
    <w:rsid w:val="00AE0879"/>
    <w:rsid w:val="00AE77D6"/>
    <w:rsid w:val="00AF394A"/>
    <w:rsid w:val="00B0260A"/>
    <w:rsid w:val="00B03559"/>
    <w:rsid w:val="00B04A2A"/>
    <w:rsid w:val="00B05AC7"/>
    <w:rsid w:val="00B0691F"/>
    <w:rsid w:val="00B13D71"/>
    <w:rsid w:val="00B13DBA"/>
    <w:rsid w:val="00B16485"/>
    <w:rsid w:val="00B17D25"/>
    <w:rsid w:val="00B22067"/>
    <w:rsid w:val="00B230F4"/>
    <w:rsid w:val="00B23B57"/>
    <w:rsid w:val="00B23D32"/>
    <w:rsid w:val="00B24F6D"/>
    <w:rsid w:val="00B30C71"/>
    <w:rsid w:val="00B312C3"/>
    <w:rsid w:val="00B31D24"/>
    <w:rsid w:val="00B32679"/>
    <w:rsid w:val="00B34910"/>
    <w:rsid w:val="00B4223D"/>
    <w:rsid w:val="00B43295"/>
    <w:rsid w:val="00B43C01"/>
    <w:rsid w:val="00B4534D"/>
    <w:rsid w:val="00B51FA1"/>
    <w:rsid w:val="00B524F6"/>
    <w:rsid w:val="00B5251F"/>
    <w:rsid w:val="00B5409F"/>
    <w:rsid w:val="00B54C18"/>
    <w:rsid w:val="00B54E6F"/>
    <w:rsid w:val="00B561A0"/>
    <w:rsid w:val="00B63766"/>
    <w:rsid w:val="00B63DA7"/>
    <w:rsid w:val="00B66B14"/>
    <w:rsid w:val="00B676A8"/>
    <w:rsid w:val="00B72B3C"/>
    <w:rsid w:val="00B76D54"/>
    <w:rsid w:val="00B770B1"/>
    <w:rsid w:val="00B80D30"/>
    <w:rsid w:val="00B8187C"/>
    <w:rsid w:val="00B84643"/>
    <w:rsid w:val="00B87096"/>
    <w:rsid w:val="00B938A3"/>
    <w:rsid w:val="00B952D7"/>
    <w:rsid w:val="00B95BE6"/>
    <w:rsid w:val="00B96495"/>
    <w:rsid w:val="00B9751C"/>
    <w:rsid w:val="00B9788B"/>
    <w:rsid w:val="00BA20B3"/>
    <w:rsid w:val="00BA56D3"/>
    <w:rsid w:val="00BA7245"/>
    <w:rsid w:val="00BB016C"/>
    <w:rsid w:val="00BB0D82"/>
    <w:rsid w:val="00BB0DB5"/>
    <w:rsid w:val="00BB2139"/>
    <w:rsid w:val="00BB5B73"/>
    <w:rsid w:val="00BB630B"/>
    <w:rsid w:val="00BC28A7"/>
    <w:rsid w:val="00BC3340"/>
    <w:rsid w:val="00BC5CD2"/>
    <w:rsid w:val="00BC6C86"/>
    <w:rsid w:val="00BD0A00"/>
    <w:rsid w:val="00BD141D"/>
    <w:rsid w:val="00BD28BE"/>
    <w:rsid w:val="00BD3B94"/>
    <w:rsid w:val="00BD52E7"/>
    <w:rsid w:val="00BD658B"/>
    <w:rsid w:val="00BD756B"/>
    <w:rsid w:val="00BE0270"/>
    <w:rsid w:val="00BE15D4"/>
    <w:rsid w:val="00BE218B"/>
    <w:rsid w:val="00BE2D17"/>
    <w:rsid w:val="00BE5909"/>
    <w:rsid w:val="00BE7A3D"/>
    <w:rsid w:val="00BF0F28"/>
    <w:rsid w:val="00BF4DBD"/>
    <w:rsid w:val="00BF5129"/>
    <w:rsid w:val="00BF5512"/>
    <w:rsid w:val="00BF6890"/>
    <w:rsid w:val="00C00E72"/>
    <w:rsid w:val="00C168FE"/>
    <w:rsid w:val="00C17519"/>
    <w:rsid w:val="00C17D1D"/>
    <w:rsid w:val="00C224B3"/>
    <w:rsid w:val="00C321CB"/>
    <w:rsid w:val="00C324AE"/>
    <w:rsid w:val="00C3367F"/>
    <w:rsid w:val="00C358DB"/>
    <w:rsid w:val="00C363C1"/>
    <w:rsid w:val="00C376ED"/>
    <w:rsid w:val="00C40F29"/>
    <w:rsid w:val="00C4148C"/>
    <w:rsid w:val="00C41C03"/>
    <w:rsid w:val="00C430D1"/>
    <w:rsid w:val="00C435E5"/>
    <w:rsid w:val="00C439B4"/>
    <w:rsid w:val="00C51C5C"/>
    <w:rsid w:val="00C527B7"/>
    <w:rsid w:val="00C54C38"/>
    <w:rsid w:val="00C557BB"/>
    <w:rsid w:val="00C566A2"/>
    <w:rsid w:val="00C573A0"/>
    <w:rsid w:val="00C60990"/>
    <w:rsid w:val="00C60CF8"/>
    <w:rsid w:val="00C6144F"/>
    <w:rsid w:val="00C615D5"/>
    <w:rsid w:val="00C6248B"/>
    <w:rsid w:val="00C64360"/>
    <w:rsid w:val="00C646A1"/>
    <w:rsid w:val="00C6489C"/>
    <w:rsid w:val="00C730DC"/>
    <w:rsid w:val="00C746A0"/>
    <w:rsid w:val="00C767EA"/>
    <w:rsid w:val="00C77F7C"/>
    <w:rsid w:val="00C86544"/>
    <w:rsid w:val="00C86684"/>
    <w:rsid w:val="00C90506"/>
    <w:rsid w:val="00C90BE0"/>
    <w:rsid w:val="00C93227"/>
    <w:rsid w:val="00C937F7"/>
    <w:rsid w:val="00C9611E"/>
    <w:rsid w:val="00C96ED5"/>
    <w:rsid w:val="00C9749C"/>
    <w:rsid w:val="00CA26C3"/>
    <w:rsid w:val="00CA3ABD"/>
    <w:rsid w:val="00CA6875"/>
    <w:rsid w:val="00CB0995"/>
    <w:rsid w:val="00CB0A1C"/>
    <w:rsid w:val="00CB2281"/>
    <w:rsid w:val="00CB520E"/>
    <w:rsid w:val="00CB73E2"/>
    <w:rsid w:val="00CB7487"/>
    <w:rsid w:val="00CC0A54"/>
    <w:rsid w:val="00CD00A4"/>
    <w:rsid w:val="00CD2579"/>
    <w:rsid w:val="00CD57BF"/>
    <w:rsid w:val="00CD7A9C"/>
    <w:rsid w:val="00CD7E80"/>
    <w:rsid w:val="00CE005B"/>
    <w:rsid w:val="00CE2BF6"/>
    <w:rsid w:val="00CE3F77"/>
    <w:rsid w:val="00CE457E"/>
    <w:rsid w:val="00CE4887"/>
    <w:rsid w:val="00CE652F"/>
    <w:rsid w:val="00CE6EA9"/>
    <w:rsid w:val="00CE6EB4"/>
    <w:rsid w:val="00CF18D5"/>
    <w:rsid w:val="00CF3D88"/>
    <w:rsid w:val="00CF6C07"/>
    <w:rsid w:val="00CF7DE6"/>
    <w:rsid w:val="00D01E34"/>
    <w:rsid w:val="00D072DF"/>
    <w:rsid w:val="00D111D9"/>
    <w:rsid w:val="00D11FA5"/>
    <w:rsid w:val="00D16BF8"/>
    <w:rsid w:val="00D2024A"/>
    <w:rsid w:val="00D2246A"/>
    <w:rsid w:val="00D23488"/>
    <w:rsid w:val="00D24364"/>
    <w:rsid w:val="00D30376"/>
    <w:rsid w:val="00D30F5E"/>
    <w:rsid w:val="00D3184E"/>
    <w:rsid w:val="00D31F60"/>
    <w:rsid w:val="00D33CC9"/>
    <w:rsid w:val="00D35930"/>
    <w:rsid w:val="00D403B3"/>
    <w:rsid w:val="00D448FE"/>
    <w:rsid w:val="00D44ADF"/>
    <w:rsid w:val="00D45963"/>
    <w:rsid w:val="00D46B33"/>
    <w:rsid w:val="00D53C7C"/>
    <w:rsid w:val="00D5482B"/>
    <w:rsid w:val="00D55FF8"/>
    <w:rsid w:val="00D6003F"/>
    <w:rsid w:val="00D7755C"/>
    <w:rsid w:val="00D82B77"/>
    <w:rsid w:val="00D83BF6"/>
    <w:rsid w:val="00D84943"/>
    <w:rsid w:val="00D85131"/>
    <w:rsid w:val="00D90CD9"/>
    <w:rsid w:val="00D9233E"/>
    <w:rsid w:val="00D92E83"/>
    <w:rsid w:val="00D94018"/>
    <w:rsid w:val="00D974D5"/>
    <w:rsid w:val="00DA21C0"/>
    <w:rsid w:val="00DA6869"/>
    <w:rsid w:val="00DB1983"/>
    <w:rsid w:val="00DB3F52"/>
    <w:rsid w:val="00DB5C76"/>
    <w:rsid w:val="00DC07BB"/>
    <w:rsid w:val="00DC18CE"/>
    <w:rsid w:val="00DC1BA0"/>
    <w:rsid w:val="00DC25F1"/>
    <w:rsid w:val="00DC4E63"/>
    <w:rsid w:val="00DC5949"/>
    <w:rsid w:val="00DD01EE"/>
    <w:rsid w:val="00DD0B6C"/>
    <w:rsid w:val="00DD19F7"/>
    <w:rsid w:val="00DD3D0E"/>
    <w:rsid w:val="00DD45B6"/>
    <w:rsid w:val="00DD4E59"/>
    <w:rsid w:val="00DD6C54"/>
    <w:rsid w:val="00DD7416"/>
    <w:rsid w:val="00DE2581"/>
    <w:rsid w:val="00DE4CE2"/>
    <w:rsid w:val="00DE4D77"/>
    <w:rsid w:val="00DE616B"/>
    <w:rsid w:val="00DE65F0"/>
    <w:rsid w:val="00DE69FD"/>
    <w:rsid w:val="00DF1011"/>
    <w:rsid w:val="00DF3DB3"/>
    <w:rsid w:val="00DF46D7"/>
    <w:rsid w:val="00DF6C0A"/>
    <w:rsid w:val="00DF75D6"/>
    <w:rsid w:val="00E002E3"/>
    <w:rsid w:val="00E034D1"/>
    <w:rsid w:val="00E03D03"/>
    <w:rsid w:val="00E05412"/>
    <w:rsid w:val="00E05864"/>
    <w:rsid w:val="00E06313"/>
    <w:rsid w:val="00E073B2"/>
    <w:rsid w:val="00E1344B"/>
    <w:rsid w:val="00E14C22"/>
    <w:rsid w:val="00E15FF8"/>
    <w:rsid w:val="00E17901"/>
    <w:rsid w:val="00E203D5"/>
    <w:rsid w:val="00E2538A"/>
    <w:rsid w:val="00E26273"/>
    <w:rsid w:val="00E339D7"/>
    <w:rsid w:val="00E33DDF"/>
    <w:rsid w:val="00E359C0"/>
    <w:rsid w:val="00E37E74"/>
    <w:rsid w:val="00E405F1"/>
    <w:rsid w:val="00E44DD1"/>
    <w:rsid w:val="00E457F8"/>
    <w:rsid w:val="00E45BEB"/>
    <w:rsid w:val="00E45F1D"/>
    <w:rsid w:val="00E50B69"/>
    <w:rsid w:val="00E558D7"/>
    <w:rsid w:val="00E60BA3"/>
    <w:rsid w:val="00E621B8"/>
    <w:rsid w:val="00E624E1"/>
    <w:rsid w:val="00E637DF"/>
    <w:rsid w:val="00E63B96"/>
    <w:rsid w:val="00E64B88"/>
    <w:rsid w:val="00E655AD"/>
    <w:rsid w:val="00E660E1"/>
    <w:rsid w:val="00E720BB"/>
    <w:rsid w:val="00E772D0"/>
    <w:rsid w:val="00E77A89"/>
    <w:rsid w:val="00E81321"/>
    <w:rsid w:val="00E83154"/>
    <w:rsid w:val="00E84920"/>
    <w:rsid w:val="00E86D9F"/>
    <w:rsid w:val="00E91C61"/>
    <w:rsid w:val="00E92A61"/>
    <w:rsid w:val="00E94E5F"/>
    <w:rsid w:val="00E97FE2"/>
    <w:rsid w:val="00EA0E67"/>
    <w:rsid w:val="00EA3A63"/>
    <w:rsid w:val="00EA51AC"/>
    <w:rsid w:val="00EA727A"/>
    <w:rsid w:val="00EB2590"/>
    <w:rsid w:val="00EB53DC"/>
    <w:rsid w:val="00EB68BC"/>
    <w:rsid w:val="00EC10DD"/>
    <w:rsid w:val="00EC34EF"/>
    <w:rsid w:val="00EC5364"/>
    <w:rsid w:val="00EC7C9E"/>
    <w:rsid w:val="00ED09A9"/>
    <w:rsid w:val="00ED16BA"/>
    <w:rsid w:val="00ED16C1"/>
    <w:rsid w:val="00EE00AA"/>
    <w:rsid w:val="00EE1251"/>
    <w:rsid w:val="00EE32ED"/>
    <w:rsid w:val="00EE42F5"/>
    <w:rsid w:val="00EE52DB"/>
    <w:rsid w:val="00EE5601"/>
    <w:rsid w:val="00EF1C9C"/>
    <w:rsid w:val="00EF2318"/>
    <w:rsid w:val="00EF5AE5"/>
    <w:rsid w:val="00EF6164"/>
    <w:rsid w:val="00EF7E37"/>
    <w:rsid w:val="00F02BB4"/>
    <w:rsid w:val="00F04A4A"/>
    <w:rsid w:val="00F10F71"/>
    <w:rsid w:val="00F11C6F"/>
    <w:rsid w:val="00F14D5F"/>
    <w:rsid w:val="00F15223"/>
    <w:rsid w:val="00F15F75"/>
    <w:rsid w:val="00F202CF"/>
    <w:rsid w:val="00F207BF"/>
    <w:rsid w:val="00F24A19"/>
    <w:rsid w:val="00F331D9"/>
    <w:rsid w:val="00F37590"/>
    <w:rsid w:val="00F37A2E"/>
    <w:rsid w:val="00F40962"/>
    <w:rsid w:val="00F41375"/>
    <w:rsid w:val="00F42487"/>
    <w:rsid w:val="00F44115"/>
    <w:rsid w:val="00F44CAD"/>
    <w:rsid w:val="00F45335"/>
    <w:rsid w:val="00F45901"/>
    <w:rsid w:val="00F474A8"/>
    <w:rsid w:val="00F4757B"/>
    <w:rsid w:val="00F50B7E"/>
    <w:rsid w:val="00F50FA8"/>
    <w:rsid w:val="00F50FAC"/>
    <w:rsid w:val="00F516C1"/>
    <w:rsid w:val="00F52460"/>
    <w:rsid w:val="00F536E4"/>
    <w:rsid w:val="00F53BCD"/>
    <w:rsid w:val="00F54A4E"/>
    <w:rsid w:val="00F56015"/>
    <w:rsid w:val="00F56732"/>
    <w:rsid w:val="00F56836"/>
    <w:rsid w:val="00F60C6D"/>
    <w:rsid w:val="00F62B8B"/>
    <w:rsid w:val="00F643BF"/>
    <w:rsid w:val="00F71F6E"/>
    <w:rsid w:val="00F7226E"/>
    <w:rsid w:val="00F743ED"/>
    <w:rsid w:val="00F7444D"/>
    <w:rsid w:val="00F768EE"/>
    <w:rsid w:val="00F812D8"/>
    <w:rsid w:val="00F81F24"/>
    <w:rsid w:val="00F8221A"/>
    <w:rsid w:val="00F8422D"/>
    <w:rsid w:val="00F842B1"/>
    <w:rsid w:val="00F84B60"/>
    <w:rsid w:val="00F866F0"/>
    <w:rsid w:val="00F924AB"/>
    <w:rsid w:val="00F931A2"/>
    <w:rsid w:val="00F9360C"/>
    <w:rsid w:val="00F965DE"/>
    <w:rsid w:val="00F9680D"/>
    <w:rsid w:val="00F96C3F"/>
    <w:rsid w:val="00FA1536"/>
    <w:rsid w:val="00FA2590"/>
    <w:rsid w:val="00FA2D34"/>
    <w:rsid w:val="00FA38C9"/>
    <w:rsid w:val="00FA3DDC"/>
    <w:rsid w:val="00FA3EA0"/>
    <w:rsid w:val="00FA3EAB"/>
    <w:rsid w:val="00FA6DD9"/>
    <w:rsid w:val="00FB2154"/>
    <w:rsid w:val="00FB5C83"/>
    <w:rsid w:val="00FB7AFE"/>
    <w:rsid w:val="00FC07CD"/>
    <w:rsid w:val="00FC1D4C"/>
    <w:rsid w:val="00FC361D"/>
    <w:rsid w:val="00FC522F"/>
    <w:rsid w:val="00FC652B"/>
    <w:rsid w:val="00FC6D85"/>
    <w:rsid w:val="00FD16AA"/>
    <w:rsid w:val="00FD1DD1"/>
    <w:rsid w:val="00FD2845"/>
    <w:rsid w:val="00FD4548"/>
    <w:rsid w:val="00FD4CA5"/>
    <w:rsid w:val="00FD5113"/>
    <w:rsid w:val="00FD5220"/>
    <w:rsid w:val="00FD7056"/>
    <w:rsid w:val="00FE0685"/>
    <w:rsid w:val="00FE142C"/>
    <w:rsid w:val="00FE1D51"/>
    <w:rsid w:val="00FE3C8E"/>
    <w:rsid w:val="00FE4C66"/>
    <w:rsid w:val="00FE5CC0"/>
    <w:rsid w:val="00FE6F03"/>
    <w:rsid w:val="00FF2C39"/>
    <w:rsid w:val="00FF504F"/>
    <w:rsid w:val="00FF63EF"/>
    <w:rsid w:val="00FF6F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6996CB"/>
  <w15:chartTrackingRefBased/>
  <w15:docId w15:val="{79F9E903-5BD6-4EF7-9C6F-DD469F5A4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4A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4A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4A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4A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4A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4A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A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A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A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A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4A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4A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4A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4A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4A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4A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4A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4AC0"/>
    <w:rPr>
      <w:rFonts w:eastAsiaTheme="majorEastAsia" w:cstheme="majorBidi"/>
      <w:color w:val="272727" w:themeColor="text1" w:themeTint="D8"/>
    </w:rPr>
  </w:style>
  <w:style w:type="paragraph" w:styleId="Title">
    <w:name w:val="Title"/>
    <w:basedOn w:val="Normal"/>
    <w:next w:val="Normal"/>
    <w:link w:val="TitleChar"/>
    <w:uiPriority w:val="10"/>
    <w:qFormat/>
    <w:rsid w:val="00A34A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A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A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A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AC0"/>
    <w:pPr>
      <w:spacing w:before="160"/>
      <w:jc w:val="center"/>
    </w:pPr>
    <w:rPr>
      <w:i/>
      <w:iCs/>
      <w:color w:val="404040" w:themeColor="text1" w:themeTint="BF"/>
    </w:rPr>
  </w:style>
  <w:style w:type="character" w:customStyle="1" w:styleId="QuoteChar">
    <w:name w:val="Quote Char"/>
    <w:basedOn w:val="DefaultParagraphFont"/>
    <w:link w:val="Quote"/>
    <w:uiPriority w:val="29"/>
    <w:rsid w:val="00A34AC0"/>
    <w:rPr>
      <w:i/>
      <w:iCs/>
      <w:color w:val="404040" w:themeColor="text1" w:themeTint="BF"/>
    </w:rPr>
  </w:style>
  <w:style w:type="paragraph" w:styleId="ListParagraph">
    <w:name w:val="List Paragraph"/>
    <w:basedOn w:val="Normal"/>
    <w:uiPriority w:val="34"/>
    <w:qFormat/>
    <w:rsid w:val="00A34AC0"/>
    <w:pPr>
      <w:ind w:left="720"/>
      <w:contextualSpacing/>
    </w:pPr>
  </w:style>
  <w:style w:type="character" w:styleId="IntenseEmphasis">
    <w:name w:val="Intense Emphasis"/>
    <w:basedOn w:val="DefaultParagraphFont"/>
    <w:uiPriority w:val="21"/>
    <w:qFormat/>
    <w:rsid w:val="00A34AC0"/>
    <w:rPr>
      <w:i/>
      <w:iCs/>
      <w:color w:val="0F4761" w:themeColor="accent1" w:themeShade="BF"/>
    </w:rPr>
  </w:style>
  <w:style w:type="paragraph" w:styleId="IntenseQuote">
    <w:name w:val="Intense Quote"/>
    <w:basedOn w:val="Normal"/>
    <w:next w:val="Normal"/>
    <w:link w:val="IntenseQuoteChar"/>
    <w:uiPriority w:val="30"/>
    <w:qFormat/>
    <w:rsid w:val="00A34A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4AC0"/>
    <w:rPr>
      <w:i/>
      <w:iCs/>
      <w:color w:val="0F4761" w:themeColor="accent1" w:themeShade="BF"/>
    </w:rPr>
  </w:style>
  <w:style w:type="character" w:styleId="IntenseReference">
    <w:name w:val="Intense Reference"/>
    <w:basedOn w:val="DefaultParagraphFont"/>
    <w:uiPriority w:val="32"/>
    <w:qFormat/>
    <w:rsid w:val="00A34AC0"/>
    <w:rPr>
      <w:b/>
      <w:bCs/>
      <w:smallCaps/>
      <w:color w:val="0F4761" w:themeColor="accent1" w:themeShade="BF"/>
      <w:spacing w:val="5"/>
    </w:rPr>
  </w:style>
  <w:style w:type="character" w:styleId="Hyperlink">
    <w:name w:val="Hyperlink"/>
    <w:basedOn w:val="DefaultParagraphFont"/>
    <w:uiPriority w:val="99"/>
    <w:unhideWhenUsed/>
    <w:rsid w:val="00BB630B"/>
    <w:rPr>
      <w:color w:val="467886" w:themeColor="hyperlink"/>
      <w:u w:val="single"/>
    </w:rPr>
  </w:style>
  <w:style w:type="character" w:styleId="UnresolvedMention">
    <w:name w:val="Unresolved Mention"/>
    <w:basedOn w:val="DefaultParagraphFont"/>
    <w:uiPriority w:val="99"/>
    <w:semiHidden/>
    <w:unhideWhenUsed/>
    <w:rsid w:val="00BB630B"/>
    <w:rPr>
      <w:color w:val="605E5C"/>
      <w:shd w:val="clear" w:color="auto" w:fill="E1DFDD"/>
    </w:rPr>
  </w:style>
  <w:style w:type="character" w:styleId="CommentReference">
    <w:name w:val="annotation reference"/>
    <w:basedOn w:val="DefaultParagraphFont"/>
    <w:uiPriority w:val="99"/>
    <w:semiHidden/>
    <w:unhideWhenUsed/>
    <w:rsid w:val="00F7226E"/>
    <w:rPr>
      <w:sz w:val="16"/>
      <w:szCs w:val="16"/>
    </w:rPr>
  </w:style>
  <w:style w:type="paragraph" w:styleId="CommentText">
    <w:name w:val="annotation text"/>
    <w:basedOn w:val="Normal"/>
    <w:link w:val="CommentTextChar"/>
    <w:uiPriority w:val="99"/>
    <w:unhideWhenUsed/>
    <w:rsid w:val="00F7226E"/>
    <w:pPr>
      <w:spacing w:line="240" w:lineRule="auto"/>
    </w:pPr>
    <w:rPr>
      <w:sz w:val="20"/>
      <w:szCs w:val="20"/>
    </w:rPr>
  </w:style>
  <w:style w:type="character" w:customStyle="1" w:styleId="CommentTextChar">
    <w:name w:val="Comment Text Char"/>
    <w:basedOn w:val="DefaultParagraphFont"/>
    <w:link w:val="CommentText"/>
    <w:uiPriority w:val="99"/>
    <w:rsid w:val="00F7226E"/>
    <w:rPr>
      <w:sz w:val="20"/>
      <w:szCs w:val="20"/>
    </w:rPr>
  </w:style>
  <w:style w:type="paragraph" w:styleId="CommentSubject">
    <w:name w:val="annotation subject"/>
    <w:basedOn w:val="CommentText"/>
    <w:next w:val="CommentText"/>
    <w:link w:val="CommentSubjectChar"/>
    <w:uiPriority w:val="99"/>
    <w:semiHidden/>
    <w:unhideWhenUsed/>
    <w:rsid w:val="00F7226E"/>
    <w:rPr>
      <w:b/>
      <w:bCs/>
    </w:rPr>
  </w:style>
  <w:style w:type="character" w:customStyle="1" w:styleId="CommentSubjectChar">
    <w:name w:val="Comment Subject Char"/>
    <w:basedOn w:val="CommentTextChar"/>
    <w:link w:val="CommentSubject"/>
    <w:uiPriority w:val="99"/>
    <w:semiHidden/>
    <w:rsid w:val="00F7226E"/>
    <w:rPr>
      <w:b/>
      <w:bCs/>
      <w:sz w:val="20"/>
      <w:szCs w:val="20"/>
    </w:rPr>
  </w:style>
  <w:style w:type="character" w:customStyle="1" w:styleId="normaltextrun">
    <w:name w:val="normaltextrun"/>
    <w:basedOn w:val="DefaultParagraphFont"/>
    <w:rsid w:val="00795CDA"/>
  </w:style>
  <w:style w:type="table" w:styleId="TableGrid">
    <w:name w:val="Table Grid"/>
    <w:basedOn w:val="TableNormal"/>
    <w:uiPriority w:val="39"/>
    <w:rsid w:val="0009619B"/>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1C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1C9C"/>
  </w:style>
  <w:style w:type="paragraph" w:styleId="Footer">
    <w:name w:val="footer"/>
    <w:basedOn w:val="Normal"/>
    <w:link w:val="FooterChar"/>
    <w:uiPriority w:val="99"/>
    <w:unhideWhenUsed/>
    <w:rsid w:val="00EF1C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1C9C"/>
  </w:style>
  <w:style w:type="character" w:styleId="PlaceholderText">
    <w:name w:val="Placeholder Text"/>
    <w:basedOn w:val="DefaultParagraphFont"/>
    <w:uiPriority w:val="99"/>
    <w:semiHidden/>
    <w:rsid w:val="007A50DE"/>
    <w:rPr>
      <w:color w:val="666666"/>
    </w:rPr>
  </w:style>
  <w:style w:type="paragraph" w:styleId="Revision">
    <w:name w:val="Revision"/>
    <w:hidden/>
    <w:uiPriority w:val="99"/>
    <w:semiHidden/>
    <w:rsid w:val="00A25433"/>
    <w:pPr>
      <w:spacing w:after="0" w:line="240" w:lineRule="auto"/>
    </w:pPr>
  </w:style>
  <w:style w:type="paragraph" w:styleId="NormalWeb">
    <w:name w:val="Normal (Web)"/>
    <w:basedOn w:val="Normal"/>
    <w:uiPriority w:val="99"/>
    <w:semiHidden/>
    <w:unhideWhenUsed/>
    <w:rsid w:val="00975135"/>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paragraph" w:customStyle="1" w:styleId="paragraph">
    <w:name w:val="paragraph"/>
    <w:basedOn w:val="Normal"/>
    <w:rsid w:val="00647DE9"/>
    <w:pPr>
      <w:spacing w:before="100" w:beforeAutospacing="1" w:after="100" w:afterAutospacing="1" w:line="240" w:lineRule="auto"/>
    </w:pPr>
    <w:rPr>
      <w:rFonts w:ascii="Times New Roman" w:eastAsia="Times New Roman" w:hAnsi="Times New Roman" w:cs="Times New Roman"/>
      <w:kern w:val="0"/>
      <w:lang/>
      <w14:ligatures w14:val="none"/>
    </w:rPr>
  </w:style>
  <w:style w:type="character" w:customStyle="1" w:styleId="eop">
    <w:name w:val="eop"/>
    <w:basedOn w:val="DefaultParagraphFont"/>
    <w:rsid w:val="00647D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30787">
      <w:bodyDiv w:val="1"/>
      <w:marLeft w:val="0"/>
      <w:marRight w:val="0"/>
      <w:marTop w:val="0"/>
      <w:marBottom w:val="0"/>
      <w:divBdr>
        <w:top w:val="none" w:sz="0" w:space="0" w:color="auto"/>
        <w:left w:val="none" w:sz="0" w:space="0" w:color="auto"/>
        <w:bottom w:val="none" w:sz="0" w:space="0" w:color="auto"/>
        <w:right w:val="none" w:sz="0" w:space="0" w:color="auto"/>
      </w:divBdr>
    </w:div>
    <w:div w:id="522591596">
      <w:bodyDiv w:val="1"/>
      <w:marLeft w:val="0"/>
      <w:marRight w:val="0"/>
      <w:marTop w:val="0"/>
      <w:marBottom w:val="0"/>
      <w:divBdr>
        <w:top w:val="none" w:sz="0" w:space="0" w:color="auto"/>
        <w:left w:val="none" w:sz="0" w:space="0" w:color="auto"/>
        <w:bottom w:val="none" w:sz="0" w:space="0" w:color="auto"/>
        <w:right w:val="none" w:sz="0" w:space="0" w:color="auto"/>
      </w:divBdr>
    </w:div>
    <w:div w:id="539975359">
      <w:bodyDiv w:val="1"/>
      <w:marLeft w:val="0"/>
      <w:marRight w:val="0"/>
      <w:marTop w:val="0"/>
      <w:marBottom w:val="0"/>
      <w:divBdr>
        <w:top w:val="none" w:sz="0" w:space="0" w:color="auto"/>
        <w:left w:val="none" w:sz="0" w:space="0" w:color="auto"/>
        <w:bottom w:val="none" w:sz="0" w:space="0" w:color="auto"/>
        <w:right w:val="none" w:sz="0" w:space="0" w:color="auto"/>
      </w:divBdr>
    </w:div>
    <w:div w:id="192861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aaden.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vest@maaden.com"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4ce9769-0170-440e-be64-b6e2afa05c26">
      <Terms xmlns="http://schemas.microsoft.com/office/infopath/2007/PartnerControls"/>
    </lcf76f155ced4ddcb4097134ff3c332f>
    <TaxCatchAll xmlns="7e326a5e-feac-4780-b6b8-f13e51277d5f" xsi:nil="true"/>
    <_Flow_SignoffStatus xmlns="34ce9769-0170-440e-be64-b6e2afa05c2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8CEA590ACE7C84BB5419CB5257C1A5C" ma:contentTypeVersion="17" ma:contentTypeDescription="Create a new document." ma:contentTypeScope="" ma:versionID="d622829b28aa4e5ceefa0d452abc8ee6">
  <xsd:schema xmlns:xsd="http://www.w3.org/2001/XMLSchema" xmlns:xs="http://www.w3.org/2001/XMLSchema" xmlns:p="http://schemas.microsoft.com/office/2006/metadata/properties" xmlns:ns2="7e326a5e-feac-4780-b6b8-f13e51277d5f" xmlns:ns3="34ce9769-0170-440e-be64-b6e2afa05c26" targetNamespace="http://schemas.microsoft.com/office/2006/metadata/properties" ma:root="true" ma:fieldsID="0cbb504af872c53eaaf405cde3eaacab" ns2:_="" ns3:_="">
    <xsd:import namespace="7e326a5e-feac-4780-b6b8-f13e51277d5f"/>
    <xsd:import namespace="34ce9769-0170-440e-be64-b6e2afa05c2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Location" minOccurs="0"/>
                <xsd:element ref="ns3:MediaServiceOCR" minOccurs="0"/>
                <xsd:element ref="ns3:_Flow_SignoffStatu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326a5e-feac-4780-b6b8-f13e51277d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fb306ad3-f59b-477c-b867-d4886070a618}" ma:internalName="TaxCatchAll" ma:showField="CatchAllData" ma:web="7e326a5e-feac-4780-b6b8-f13e51277d5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4ce9769-0170-440e-be64-b6e2afa05c2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1466f28-1be1-4f4a-916b-5432040966c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Flow_SignoffStatus" ma:index="21" nillable="true" ma:displayName="Sign-off status" ma:internalName="Sign_x002d_off_x0020_status">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2BF03A-BFDD-4FE2-BFB2-6F4105AE4477}">
  <ds:schemaRefs>
    <ds:schemaRef ds:uri="http://schemas.microsoft.com/office/2006/metadata/properties"/>
    <ds:schemaRef ds:uri="http://schemas.microsoft.com/office/infopath/2007/PartnerControls"/>
    <ds:schemaRef ds:uri="34ce9769-0170-440e-be64-b6e2afa05c26"/>
    <ds:schemaRef ds:uri="7e326a5e-feac-4780-b6b8-f13e51277d5f"/>
  </ds:schemaRefs>
</ds:datastoreItem>
</file>

<file path=customXml/itemProps2.xml><?xml version="1.0" encoding="utf-8"?>
<ds:datastoreItem xmlns:ds="http://schemas.openxmlformats.org/officeDocument/2006/customXml" ds:itemID="{6537D335-92B9-4DF4-8B9E-9E26F7BDDF2E}">
  <ds:schemaRefs>
    <ds:schemaRef ds:uri="http://schemas.microsoft.com/sharepoint/v3/contenttype/forms"/>
  </ds:schemaRefs>
</ds:datastoreItem>
</file>

<file path=customXml/itemProps3.xml><?xml version="1.0" encoding="utf-8"?>
<ds:datastoreItem xmlns:ds="http://schemas.openxmlformats.org/officeDocument/2006/customXml" ds:itemID="{E9B9AC5F-66A1-4006-8F52-25725E287237}">
  <ds:schemaRefs>
    <ds:schemaRef ds:uri="http://schemas.openxmlformats.org/officeDocument/2006/bibliography"/>
  </ds:schemaRefs>
</ds:datastoreItem>
</file>

<file path=customXml/itemProps4.xml><?xml version="1.0" encoding="utf-8"?>
<ds:datastoreItem xmlns:ds="http://schemas.openxmlformats.org/officeDocument/2006/customXml" ds:itemID="{C8E519D6-B4AE-4E43-BA9D-A9327CC3D7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326a5e-feac-4780-b6b8-f13e51277d5f"/>
    <ds:schemaRef ds:uri="34ce9769-0170-440e-be64-b6e2afa05c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601ef95-4dea-4cfc-9a88-eaef968ce713}" enabled="0" method="" siteId="{3601ef95-4dea-4cfc-9a88-eaef968ce71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8</Pages>
  <Words>1617</Words>
  <Characters>8848</Characters>
  <Application>Microsoft Office Word</Application>
  <DocSecurity>4</DocSecurity>
  <Lines>316</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10216</CharactersWithSpaces>
  <SharedDoc>false</SharedDoc>
  <HLinks>
    <vt:vector size="12" baseType="variant">
      <vt:variant>
        <vt:i4>2883637</vt:i4>
      </vt:variant>
      <vt:variant>
        <vt:i4>3</vt:i4>
      </vt:variant>
      <vt:variant>
        <vt:i4>0</vt:i4>
      </vt:variant>
      <vt:variant>
        <vt:i4>5</vt:i4>
      </vt:variant>
      <vt:variant>
        <vt:lpwstr>http://www.maaden.com/</vt:lpwstr>
      </vt:variant>
      <vt:variant>
        <vt:lpwstr/>
      </vt:variant>
      <vt:variant>
        <vt:i4>5767219</vt:i4>
      </vt:variant>
      <vt:variant>
        <vt:i4>0</vt:i4>
      </vt:variant>
      <vt:variant>
        <vt:i4>0</vt:i4>
      </vt:variant>
      <vt:variant>
        <vt:i4>5</vt:i4>
      </vt:variant>
      <vt:variant>
        <vt:lpwstr>mailto:invest@maaden.com.sa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Shahroz Hussain</dc:creator>
  <cp:keywords/>
  <dc:description/>
  <cp:lastModifiedBy>Susan Parker</cp:lastModifiedBy>
  <cp:revision>2</cp:revision>
  <dcterms:created xsi:type="dcterms:W3CDTF">2026-05-03T12:05:00Z</dcterms:created>
  <dcterms:modified xsi:type="dcterms:W3CDTF">2026-05-03T12:05:00Z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0x01010028CEA590ACE7C84BB5419CB5257C1A5C</vt:lpwstr>
  </property>
  <property fmtid="{D5CDD505-2E9C-101B-9397-08002B2CF9AE}" pid="3" name="MediaServiceImageTags">
    <vt:lpwstr/>
  </property>
  <property fmtid="{D5CDD505-2E9C-101B-9397-08002B2CF9AE}" pid="4" name="MSIP_Label_dff828bb-581d-4d28-b3c8-546cd846d36b_Enabled">
    <vt:lpwstr>true</vt:lpwstr>
  </property>
  <property fmtid="{D5CDD505-2E9C-101B-9397-08002B2CF9AE}" pid="5" name="MSIP_Label_dff828bb-581d-4d28-b3c8-546cd846d36b_SetDate">
    <vt:lpwstr>2026-02-19T12:51:20Z</vt:lpwstr>
  </property>
  <property fmtid="{D5CDD505-2E9C-101B-9397-08002B2CF9AE}" pid="6" name="MSIP_Label_dff828bb-581d-4d28-b3c8-546cd846d36b_Method">
    <vt:lpwstr>Standard</vt:lpwstr>
  </property>
  <property fmtid="{D5CDD505-2E9C-101B-9397-08002B2CF9AE}" pid="7" name="MSIP_Label_dff828bb-581d-4d28-b3c8-546cd846d36b_Name">
    <vt:lpwstr>Restricted</vt:lpwstr>
  </property>
  <property fmtid="{D5CDD505-2E9C-101B-9397-08002B2CF9AE}" pid="8" name="MSIP_Label_dff828bb-581d-4d28-b3c8-546cd846d36b_SiteId">
    <vt:lpwstr>bfe67e2e-bec6-4055-9aac-7cf4b793e890</vt:lpwstr>
  </property>
  <property fmtid="{D5CDD505-2E9C-101B-9397-08002B2CF9AE}" pid="9" name="MSIP_Label_dff828bb-581d-4d28-b3c8-546cd846d36b_ActionId">
    <vt:lpwstr>080909a0-cc6c-4ff2-acf4-e5b5944434d5</vt:lpwstr>
  </property>
  <property fmtid="{D5CDD505-2E9C-101B-9397-08002B2CF9AE}" pid="10" name="MSIP_Label_dff828bb-581d-4d28-b3c8-546cd846d36b_ContentBits">
    <vt:lpwstr>2</vt:lpwstr>
  </property>
  <property fmtid="{D5CDD505-2E9C-101B-9397-08002B2CF9AE}" pid="11" name="MSIP_Label_dff828bb-581d-4d28-b3c8-546cd846d36b_Tag">
    <vt:lpwstr>50, 3, 0, 1</vt:lpwstr>
  </property>
  <property fmtid="{D5CDD505-2E9C-101B-9397-08002B2CF9AE}" pid="12" name="docLang">
    <vt:lpwstr>en</vt:lpwstr>
  </property>
</Properties>
</file>